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96E" w:rsidRPr="004C6EEE" w:rsidRDefault="00B307C6" w:rsidP="00AD784C">
      <w:pPr>
        <w:pStyle w:val="Spacerparatopoffirstpage"/>
      </w:pPr>
      <w:bookmarkStart w:id="0" w:name="_GoBack"/>
      <w:bookmarkEnd w:id="0"/>
      <w:r>
        <w:rPr>
          <w:lang w:eastAsia="en-AU"/>
        </w:rPr>
        <w:drawing>
          <wp:anchor distT="0" distB="0" distL="114300" distR="114300" simplePos="0" relativeHeight="251657728" behindDoc="1" locked="0" layoutInCell="1" allowOverlap="1">
            <wp:simplePos x="0" y="0"/>
            <wp:positionH relativeFrom="column">
              <wp:posOffset>-540385</wp:posOffset>
            </wp:positionH>
            <wp:positionV relativeFrom="paragraph">
              <wp:posOffset>-360045</wp:posOffset>
            </wp:positionV>
            <wp:extent cx="7561580" cy="1699895"/>
            <wp:effectExtent l="0" t="0" r="1270" b="0"/>
            <wp:wrapNone/>
            <wp:docPr id="30" name="Picture 30" descr="Funded agency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unded agency chann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580" cy="1699895"/>
                    </a:xfrm>
                    <a:prstGeom prst="rect">
                      <a:avLst/>
                    </a:prstGeom>
                    <a:noFill/>
                  </pic:spPr>
                </pic:pic>
              </a:graphicData>
            </a:graphic>
            <wp14:sizeRelH relativeFrom="page">
              <wp14:pctWidth>0</wp14:pctWidth>
            </wp14:sizeRelH>
            <wp14:sizeRelV relativeFrom="page">
              <wp14:pctHeight>0</wp14:pctHeight>
            </wp14:sizeRelV>
          </wp:anchor>
        </w:drawing>
      </w:r>
    </w:p>
    <w:p w:rsidR="00A62D44" w:rsidRPr="004C6EEE" w:rsidRDefault="00A62D44" w:rsidP="004C6EEE">
      <w:pPr>
        <w:pStyle w:val="Sectionbreakfirstpage"/>
        <w:sectPr w:rsidR="00A62D44" w:rsidRPr="004C6EEE" w:rsidSect="00AD784C">
          <w:footerReference w:type="default" r:id="rId9"/>
          <w:pgSz w:w="11906" w:h="16838" w:code="9"/>
          <w:pgMar w:top="567" w:right="851" w:bottom="1418" w:left="851" w:header="510" w:footer="510" w:gutter="0"/>
          <w:cols w:space="708"/>
          <w:docGrid w:linePitch="360"/>
        </w:sectPr>
      </w:pPr>
    </w:p>
    <w:tbl>
      <w:tblPr>
        <w:tblW w:w="0" w:type="auto"/>
        <w:tblLook w:val="04A0" w:firstRow="1" w:lastRow="0" w:firstColumn="1" w:lastColumn="0" w:noHBand="0" w:noVBand="1"/>
      </w:tblPr>
      <w:tblGrid>
        <w:gridCol w:w="8046"/>
      </w:tblGrid>
      <w:tr w:rsidR="00AD784C" w:rsidTr="004037E5">
        <w:trPr>
          <w:trHeight w:val="1247"/>
        </w:trPr>
        <w:tc>
          <w:tcPr>
            <w:tcW w:w="8046" w:type="dxa"/>
            <w:shd w:val="clear" w:color="auto" w:fill="auto"/>
            <w:vAlign w:val="bottom"/>
          </w:tcPr>
          <w:p w:rsidR="00AD784C" w:rsidRPr="004037E5" w:rsidRDefault="004037E5" w:rsidP="001F6411">
            <w:pPr>
              <w:pStyle w:val="DHHSmainheading"/>
              <w:rPr>
                <w:sz w:val="48"/>
                <w:szCs w:val="48"/>
              </w:rPr>
            </w:pPr>
            <w:r w:rsidRPr="004037E5">
              <w:rPr>
                <w:sz w:val="48"/>
                <w:szCs w:val="48"/>
              </w:rPr>
              <w:t>Completing the Service Agreement Compliance Certificate form in the Service Agreement Module</w:t>
            </w:r>
          </w:p>
        </w:tc>
      </w:tr>
      <w:tr w:rsidR="00AD784C" w:rsidTr="004037E5">
        <w:trPr>
          <w:trHeight w:hRule="exact" w:val="1162"/>
        </w:trPr>
        <w:tc>
          <w:tcPr>
            <w:tcW w:w="8046" w:type="dxa"/>
            <w:shd w:val="clear" w:color="auto" w:fill="auto"/>
            <w:tcMar>
              <w:top w:w="170" w:type="dxa"/>
              <w:bottom w:w="510" w:type="dxa"/>
            </w:tcMar>
          </w:tcPr>
          <w:p w:rsidR="00357B4E" w:rsidRPr="00AD784C" w:rsidRDefault="00357B4E" w:rsidP="00357B4E">
            <w:pPr>
              <w:pStyle w:val="DHHSmainsubheading"/>
            </w:pPr>
          </w:p>
        </w:tc>
      </w:tr>
    </w:tbl>
    <w:p w:rsidR="00AD784C" w:rsidRPr="008D2846" w:rsidRDefault="00AD784C" w:rsidP="008D2846">
      <w:pPr>
        <w:pStyle w:val="DHHSTOCheadingfactsheet"/>
      </w:pPr>
      <w:r w:rsidRPr="008D2846">
        <w:t>Contents</w:t>
      </w:r>
    </w:p>
    <w:p w:rsidR="00CF3B6D" w:rsidRDefault="00AD784C">
      <w:pPr>
        <w:pStyle w:val="TOC1"/>
        <w:rPr>
          <w:rFonts w:asciiTheme="minorHAnsi" w:eastAsiaTheme="minorEastAsia" w:hAnsiTheme="minorHAnsi" w:cstheme="minorBidi"/>
          <w:b w:val="0"/>
          <w:sz w:val="22"/>
          <w:szCs w:val="22"/>
          <w:lang w:eastAsia="en-AU"/>
        </w:rPr>
      </w:pPr>
      <w:r>
        <w:fldChar w:fldCharType="begin"/>
      </w:r>
      <w:r>
        <w:instrText xml:space="preserve"> TOC \h \z \t "Heading 1,1,Heading 2,2" </w:instrText>
      </w:r>
      <w:r>
        <w:fldChar w:fldCharType="separate"/>
      </w:r>
      <w:hyperlink w:anchor="_Toc529524607" w:history="1">
        <w:r w:rsidR="00CF3B6D" w:rsidRPr="00FD6754">
          <w:rPr>
            <w:rStyle w:val="Hyperlink"/>
          </w:rPr>
          <w:t>Introduction</w:t>
        </w:r>
        <w:r w:rsidR="00CF3B6D">
          <w:rPr>
            <w:webHidden/>
          </w:rPr>
          <w:tab/>
        </w:r>
        <w:r w:rsidR="00CF3B6D">
          <w:rPr>
            <w:webHidden/>
          </w:rPr>
          <w:fldChar w:fldCharType="begin"/>
        </w:r>
        <w:r w:rsidR="00CF3B6D">
          <w:rPr>
            <w:webHidden/>
          </w:rPr>
          <w:instrText xml:space="preserve"> PAGEREF _Toc529524607 \h </w:instrText>
        </w:r>
        <w:r w:rsidR="00CF3B6D">
          <w:rPr>
            <w:webHidden/>
          </w:rPr>
        </w:r>
        <w:r w:rsidR="00CF3B6D">
          <w:rPr>
            <w:webHidden/>
          </w:rPr>
          <w:fldChar w:fldCharType="separate"/>
        </w:r>
        <w:r w:rsidR="00CF3B6D">
          <w:rPr>
            <w:webHidden/>
          </w:rPr>
          <w:t>1</w:t>
        </w:r>
        <w:r w:rsidR="00CF3B6D">
          <w:rPr>
            <w:webHidden/>
          </w:rPr>
          <w:fldChar w:fldCharType="end"/>
        </w:r>
      </w:hyperlink>
    </w:p>
    <w:p w:rsidR="00CF3B6D" w:rsidRDefault="002E1AB0">
      <w:pPr>
        <w:pStyle w:val="TOC1"/>
        <w:rPr>
          <w:rFonts w:asciiTheme="minorHAnsi" w:eastAsiaTheme="minorEastAsia" w:hAnsiTheme="minorHAnsi" w:cstheme="minorBidi"/>
          <w:b w:val="0"/>
          <w:sz w:val="22"/>
          <w:szCs w:val="22"/>
          <w:lang w:eastAsia="en-AU"/>
        </w:rPr>
      </w:pPr>
      <w:hyperlink w:anchor="_Toc529524608" w:history="1">
        <w:r w:rsidR="00CF3B6D" w:rsidRPr="00FD6754">
          <w:rPr>
            <w:rStyle w:val="Hyperlink"/>
          </w:rPr>
          <w:t>About the Service Agreement Compliance Certification</w:t>
        </w:r>
        <w:r w:rsidR="00CF3B6D">
          <w:rPr>
            <w:webHidden/>
          </w:rPr>
          <w:tab/>
        </w:r>
        <w:r w:rsidR="00CF3B6D">
          <w:rPr>
            <w:webHidden/>
          </w:rPr>
          <w:fldChar w:fldCharType="begin"/>
        </w:r>
        <w:r w:rsidR="00CF3B6D">
          <w:rPr>
            <w:webHidden/>
          </w:rPr>
          <w:instrText xml:space="preserve"> PAGEREF _Toc529524608 \h </w:instrText>
        </w:r>
        <w:r w:rsidR="00CF3B6D">
          <w:rPr>
            <w:webHidden/>
          </w:rPr>
        </w:r>
        <w:r w:rsidR="00CF3B6D">
          <w:rPr>
            <w:webHidden/>
          </w:rPr>
          <w:fldChar w:fldCharType="separate"/>
        </w:r>
        <w:r w:rsidR="00CF3B6D">
          <w:rPr>
            <w:webHidden/>
          </w:rPr>
          <w:t>2</w:t>
        </w:r>
        <w:r w:rsidR="00CF3B6D">
          <w:rPr>
            <w:webHidden/>
          </w:rPr>
          <w:fldChar w:fldCharType="end"/>
        </w:r>
      </w:hyperlink>
    </w:p>
    <w:p w:rsidR="00CF3B6D" w:rsidRDefault="002E1AB0">
      <w:pPr>
        <w:pStyle w:val="TOC1"/>
        <w:rPr>
          <w:rFonts w:asciiTheme="minorHAnsi" w:eastAsiaTheme="minorEastAsia" w:hAnsiTheme="minorHAnsi" w:cstheme="minorBidi"/>
          <w:b w:val="0"/>
          <w:sz w:val="22"/>
          <w:szCs w:val="22"/>
          <w:lang w:eastAsia="en-AU"/>
        </w:rPr>
      </w:pPr>
      <w:hyperlink w:anchor="_Toc529524609" w:history="1">
        <w:r w:rsidR="00CF3B6D" w:rsidRPr="00FD6754">
          <w:rPr>
            <w:rStyle w:val="Hyperlink"/>
          </w:rPr>
          <w:t>Application of the SACC</w:t>
        </w:r>
        <w:r w:rsidR="00CF3B6D">
          <w:rPr>
            <w:webHidden/>
          </w:rPr>
          <w:tab/>
        </w:r>
        <w:r w:rsidR="00CF3B6D">
          <w:rPr>
            <w:webHidden/>
          </w:rPr>
          <w:fldChar w:fldCharType="begin"/>
        </w:r>
        <w:r w:rsidR="00CF3B6D">
          <w:rPr>
            <w:webHidden/>
          </w:rPr>
          <w:instrText xml:space="preserve"> PAGEREF _Toc529524609 \h </w:instrText>
        </w:r>
        <w:r w:rsidR="00CF3B6D">
          <w:rPr>
            <w:webHidden/>
          </w:rPr>
        </w:r>
        <w:r w:rsidR="00CF3B6D">
          <w:rPr>
            <w:webHidden/>
          </w:rPr>
          <w:fldChar w:fldCharType="separate"/>
        </w:r>
        <w:r w:rsidR="00CF3B6D">
          <w:rPr>
            <w:webHidden/>
          </w:rPr>
          <w:t>2</w:t>
        </w:r>
        <w:r w:rsidR="00CF3B6D">
          <w:rPr>
            <w:webHidden/>
          </w:rPr>
          <w:fldChar w:fldCharType="end"/>
        </w:r>
      </w:hyperlink>
    </w:p>
    <w:p w:rsidR="00CF3B6D" w:rsidRDefault="002E1AB0">
      <w:pPr>
        <w:pStyle w:val="TOC1"/>
        <w:rPr>
          <w:rFonts w:asciiTheme="minorHAnsi" w:eastAsiaTheme="minorEastAsia" w:hAnsiTheme="minorHAnsi" w:cstheme="minorBidi"/>
          <w:b w:val="0"/>
          <w:sz w:val="22"/>
          <w:szCs w:val="22"/>
          <w:lang w:eastAsia="en-AU"/>
        </w:rPr>
      </w:pPr>
      <w:hyperlink w:anchor="_Toc529524610" w:history="1">
        <w:r w:rsidR="00CF3B6D" w:rsidRPr="00FD6754">
          <w:rPr>
            <w:rStyle w:val="Hyperlink"/>
          </w:rPr>
          <w:t>Using this guide</w:t>
        </w:r>
        <w:r w:rsidR="00CF3B6D">
          <w:rPr>
            <w:webHidden/>
          </w:rPr>
          <w:tab/>
        </w:r>
        <w:r w:rsidR="00CF3B6D">
          <w:rPr>
            <w:webHidden/>
          </w:rPr>
          <w:fldChar w:fldCharType="begin"/>
        </w:r>
        <w:r w:rsidR="00CF3B6D">
          <w:rPr>
            <w:webHidden/>
          </w:rPr>
          <w:instrText xml:space="preserve"> PAGEREF _Toc529524610 \h </w:instrText>
        </w:r>
        <w:r w:rsidR="00CF3B6D">
          <w:rPr>
            <w:webHidden/>
          </w:rPr>
        </w:r>
        <w:r w:rsidR="00CF3B6D">
          <w:rPr>
            <w:webHidden/>
          </w:rPr>
          <w:fldChar w:fldCharType="separate"/>
        </w:r>
        <w:r w:rsidR="00CF3B6D">
          <w:rPr>
            <w:webHidden/>
          </w:rPr>
          <w:t>3</w:t>
        </w:r>
        <w:r w:rsidR="00CF3B6D">
          <w:rPr>
            <w:webHidden/>
          </w:rPr>
          <w:fldChar w:fldCharType="end"/>
        </w:r>
      </w:hyperlink>
    </w:p>
    <w:p w:rsidR="00CF3B6D" w:rsidRDefault="002E1AB0">
      <w:pPr>
        <w:pStyle w:val="TOC1"/>
        <w:rPr>
          <w:rFonts w:asciiTheme="minorHAnsi" w:eastAsiaTheme="minorEastAsia" w:hAnsiTheme="minorHAnsi" w:cstheme="minorBidi"/>
          <w:b w:val="0"/>
          <w:sz w:val="22"/>
          <w:szCs w:val="22"/>
          <w:lang w:eastAsia="en-AU"/>
        </w:rPr>
      </w:pPr>
      <w:hyperlink w:anchor="_Toc529524611" w:history="1">
        <w:r w:rsidR="00CF3B6D" w:rsidRPr="00FD6754">
          <w:rPr>
            <w:rStyle w:val="Hyperlink"/>
          </w:rPr>
          <w:t>Registration for My Agency</w:t>
        </w:r>
        <w:r w:rsidR="00CF3B6D">
          <w:rPr>
            <w:webHidden/>
          </w:rPr>
          <w:tab/>
        </w:r>
        <w:r w:rsidR="00CF3B6D">
          <w:rPr>
            <w:webHidden/>
          </w:rPr>
          <w:fldChar w:fldCharType="begin"/>
        </w:r>
        <w:r w:rsidR="00CF3B6D">
          <w:rPr>
            <w:webHidden/>
          </w:rPr>
          <w:instrText xml:space="preserve"> PAGEREF _Toc529524611 \h </w:instrText>
        </w:r>
        <w:r w:rsidR="00CF3B6D">
          <w:rPr>
            <w:webHidden/>
          </w:rPr>
        </w:r>
        <w:r w:rsidR="00CF3B6D">
          <w:rPr>
            <w:webHidden/>
          </w:rPr>
          <w:fldChar w:fldCharType="separate"/>
        </w:r>
        <w:r w:rsidR="00CF3B6D">
          <w:rPr>
            <w:webHidden/>
          </w:rPr>
          <w:t>3</w:t>
        </w:r>
        <w:r w:rsidR="00CF3B6D">
          <w:rPr>
            <w:webHidden/>
          </w:rPr>
          <w:fldChar w:fldCharType="end"/>
        </w:r>
      </w:hyperlink>
    </w:p>
    <w:p w:rsidR="00CF3B6D" w:rsidRDefault="002E1AB0">
      <w:pPr>
        <w:pStyle w:val="TOC1"/>
        <w:rPr>
          <w:rFonts w:asciiTheme="minorHAnsi" w:eastAsiaTheme="minorEastAsia" w:hAnsiTheme="minorHAnsi" w:cstheme="minorBidi"/>
          <w:b w:val="0"/>
          <w:sz w:val="22"/>
          <w:szCs w:val="22"/>
          <w:lang w:eastAsia="en-AU"/>
        </w:rPr>
      </w:pPr>
      <w:hyperlink w:anchor="_Toc529524612" w:history="1">
        <w:r w:rsidR="00CF3B6D" w:rsidRPr="00FD6754">
          <w:rPr>
            <w:rStyle w:val="Hyperlink"/>
          </w:rPr>
          <w:t>Completing your SACC</w:t>
        </w:r>
        <w:r w:rsidR="00CF3B6D">
          <w:rPr>
            <w:webHidden/>
          </w:rPr>
          <w:tab/>
        </w:r>
        <w:r w:rsidR="00CF3B6D">
          <w:rPr>
            <w:webHidden/>
          </w:rPr>
          <w:fldChar w:fldCharType="begin"/>
        </w:r>
        <w:r w:rsidR="00CF3B6D">
          <w:rPr>
            <w:webHidden/>
          </w:rPr>
          <w:instrText xml:space="preserve"> PAGEREF _Toc529524612 \h </w:instrText>
        </w:r>
        <w:r w:rsidR="00CF3B6D">
          <w:rPr>
            <w:webHidden/>
          </w:rPr>
        </w:r>
        <w:r w:rsidR="00CF3B6D">
          <w:rPr>
            <w:webHidden/>
          </w:rPr>
          <w:fldChar w:fldCharType="separate"/>
        </w:r>
        <w:r w:rsidR="00CF3B6D">
          <w:rPr>
            <w:webHidden/>
          </w:rPr>
          <w:t>4</w:t>
        </w:r>
        <w:r w:rsidR="00CF3B6D">
          <w:rPr>
            <w:webHidden/>
          </w:rPr>
          <w:fldChar w:fldCharType="end"/>
        </w:r>
      </w:hyperlink>
    </w:p>
    <w:p w:rsidR="00CF3B6D" w:rsidRDefault="002E1AB0">
      <w:pPr>
        <w:pStyle w:val="TOC2"/>
        <w:rPr>
          <w:rFonts w:asciiTheme="minorHAnsi" w:eastAsiaTheme="minorEastAsia" w:hAnsiTheme="minorHAnsi" w:cstheme="minorBidi"/>
          <w:sz w:val="22"/>
          <w:szCs w:val="22"/>
          <w:lang w:eastAsia="en-AU"/>
        </w:rPr>
      </w:pPr>
      <w:hyperlink w:anchor="_Toc529524613" w:history="1">
        <w:r w:rsidR="00CF3B6D" w:rsidRPr="00FD6754">
          <w:rPr>
            <w:rStyle w:val="Hyperlink"/>
          </w:rPr>
          <w:t>Navigate to the Service Agreement Module</w:t>
        </w:r>
        <w:r w:rsidR="00CF3B6D">
          <w:rPr>
            <w:webHidden/>
          </w:rPr>
          <w:tab/>
        </w:r>
        <w:r w:rsidR="00CF3B6D">
          <w:rPr>
            <w:webHidden/>
          </w:rPr>
          <w:fldChar w:fldCharType="begin"/>
        </w:r>
        <w:r w:rsidR="00CF3B6D">
          <w:rPr>
            <w:webHidden/>
          </w:rPr>
          <w:instrText xml:space="preserve"> PAGEREF _Toc529524613 \h </w:instrText>
        </w:r>
        <w:r w:rsidR="00CF3B6D">
          <w:rPr>
            <w:webHidden/>
          </w:rPr>
        </w:r>
        <w:r w:rsidR="00CF3B6D">
          <w:rPr>
            <w:webHidden/>
          </w:rPr>
          <w:fldChar w:fldCharType="separate"/>
        </w:r>
        <w:r w:rsidR="00CF3B6D">
          <w:rPr>
            <w:webHidden/>
          </w:rPr>
          <w:t>4</w:t>
        </w:r>
        <w:r w:rsidR="00CF3B6D">
          <w:rPr>
            <w:webHidden/>
          </w:rPr>
          <w:fldChar w:fldCharType="end"/>
        </w:r>
      </w:hyperlink>
    </w:p>
    <w:p w:rsidR="00CF3B6D" w:rsidRDefault="002E1AB0">
      <w:pPr>
        <w:pStyle w:val="TOC2"/>
        <w:rPr>
          <w:rFonts w:asciiTheme="minorHAnsi" w:eastAsiaTheme="minorEastAsia" w:hAnsiTheme="minorHAnsi" w:cstheme="minorBidi"/>
          <w:sz w:val="22"/>
          <w:szCs w:val="22"/>
          <w:lang w:eastAsia="en-AU"/>
        </w:rPr>
      </w:pPr>
      <w:hyperlink w:anchor="_Toc529524614" w:history="1">
        <w:r w:rsidR="00CF3B6D" w:rsidRPr="00FD6754">
          <w:rPr>
            <w:rStyle w:val="Hyperlink"/>
          </w:rPr>
          <w:t>Add FAR/ACFE BGS documentation to the SACC record</w:t>
        </w:r>
        <w:r w:rsidR="00CF3B6D">
          <w:rPr>
            <w:webHidden/>
          </w:rPr>
          <w:tab/>
        </w:r>
        <w:r w:rsidR="00CF3B6D">
          <w:rPr>
            <w:webHidden/>
          </w:rPr>
          <w:fldChar w:fldCharType="begin"/>
        </w:r>
        <w:r w:rsidR="00CF3B6D">
          <w:rPr>
            <w:webHidden/>
          </w:rPr>
          <w:instrText xml:space="preserve"> PAGEREF _Toc529524614 \h </w:instrText>
        </w:r>
        <w:r w:rsidR="00CF3B6D">
          <w:rPr>
            <w:webHidden/>
          </w:rPr>
        </w:r>
        <w:r w:rsidR="00CF3B6D">
          <w:rPr>
            <w:webHidden/>
          </w:rPr>
          <w:fldChar w:fldCharType="separate"/>
        </w:r>
        <w:r w:rsidR="00CF3B6D">
          <w:rPr>
            <w:webHidden/>
          </w:rPr>
          <w:t>5</w:t>
        </w:r>
        <w:r w:rsidR="00CF3B6D">
          <w:rPr>
            <w:webHidden/>
          </w:rPr>
          <w:fldChar w:fldCharType="end"/>
        </w:r>
      </w:hyperlink>
    </w:p>
    <w:p w:rsidR="00CF3B6D" w:rsidRDefault="002E1AB0">
      <w:pPr>
        <w:pStyle w:val="TOC2"/>
        <w:rPr>
          <w:rFonts w:asciiTheme="minorHAnsi" w:eastAsiaTheme="minorEastAsia" w:hAnsiTheme="minorHAnsi" w:cstheme="minorBidi"/>
          <w:sz w:val="22"/>
          <w:szCs w:val="22"/>
          <w:lang w:eastAsia="en-AU"/>
        </w:rPr>
      </w:pPr>
      <w:hyperlink w:anchor="_Toc529524615" w:history="1">
        <w:r w:rsidR="00CF3B6D" w:rsidRPr="00FD6754">
          <w:rPr>
            <w:rStyle w:val="Hyperlink"/>
          </w:rPr>
          <w:t>Open and complete the SACC form</w:t>
        </w:r>
        <w:r w:rsidR="00CF3B6D">
          <w:rPr>
            <w:webHidden/>
          </w:rPr>
          <w:tab/>
        </w:r>
        <w:r w:rsidR="00CF3B6D">
          <w:rPr>
            <w:webHidden/>
          </w:rPr>
          <w:fldChar w:fldCharType="begin"/>
        </w:r>
        <w:r w:rsidR="00CF3B6D">
          <w:rPr>
            <w:webHidden/>
          </w:rPr>
          <w:instrText xml:space="preserve"> PAGEREF _Toc529524615 \h </w:instrText>
        </w:r>
        <w:r w:rsidR="00CF3B6D">
          <w:rPr>
            <w:webHidden/>
          </w:rPr>
        </w:r>
        <w:r w:rsidR="00CF3B6D">
          <w:rPr>
            <w:webHidden/>
          </w:rPr>
          <w:fldChar w:fldCharType="separate"/>
        </w:r>
        <w:r w:rsidR="00CF3B6D">
          <w:rPr>
            <w:webHidden/>
          </w:rPr>
          <w:t>6</w:t>
        </w:r>
        <w:r w:rsidR="00CF3B6D">
          <w:rPr>
            <w:webHidden/>
          </w:rPr>
          <w:fldChar w:fldCharType="end"/>
        </w:r>
      </w:hyperlink>
    </w:p>
    <w:p w:rsidR="00CF3B6D" w:rsidRDefault="002E1AB0">
      <w:pPr>
        <w:pStyle w:val="TOC1"/>
        <w:rPr>
          <w:rFonts w:asciiTheme="minorHAnsi" w:eastAsiaTheme="minorEastAsia" w:hAnsiTheme="minorHAnsi" w:cstheme="minorBidi"/>
          <w:b w:val="0"/>
          <w:sz w:val="22"/>
          <w:szCs w:val="22"/>
          <w:lang w:eastAsia="en-AU"/>
        </w:rPr>
      </w:pPr>
      <w:hyperlink w:anchor="_Toc529524616" w:history="1">
        <w:r w:rsidR="00CF3B6D" w:rsidRPr="00FD6754">
          <w:rPr>
            <w:rStyle w:val="Hyperlink"/>
          </w:rPr>
          <w:t>View a submitted SACC</w:t>
        </w:r>
        <w:r w:rsidR="00CF3B6D">
          <w:rPr>
            <w:webHidden/>
          </w:rPr>
          <w:tab/>
        </w:r>
        <w:r w:rsidR="00CF3B6D">
          <w:rPr>
            <w:webHidden/>
          </w:rPr>
          <w:fldChar w:fldCharType="begin"/>
        </w:r>
        <w:r w:rsidR="00CF3B6D">
          <w:rPr>
            <w:webHidden/>
          </w:rPr>
          <w:instrText xml:space="preserve"> PAGEREF _Toc529524616 \h </w:instrText>
        </w:r>
        <w:r w:rsidR="00CF3B6D">
          <w:rPr>
            <w:webHidden/>
          </w:rPr>
        </w:r>
        <w:r w:rsidR="00CF3B6D">
          <w:rPr>
            <w:webHidden/>
          </w:rPr>
          <w:fldChar w:fldCharType="separate"/>
        </w:r>
        <w:r w:rsidR="00CF3B6D">
          <w:rPr>
            <w:webHidden/>
          </w:rPr>
          <w:t>7</w:t>
        </w:r>
        <w:r w:rsidR="00CF3B6D">
          <w:rPr>
            <w:webHidden/>
          </w:rPr>
          <w:fldChar w:fldCharType="end"/>
        </w:r>
      </w:hyperlink>
    </w:p>
    <w:p w:rsidR="00CF3B6D" w:rsidRDefault="002E1AB0">
      <w:pPr>
        <w:pStyle w:val="TOC1"/>
        <w:rPr>
          <w:rFonts w:asciiTheme="minorHAnsi" w:eastAsiaTheme="minorEastAsia" w:hAnsiTheme="minorHAnsi" w:cstheme="minorBidi"/>
          <w:b w:val="0"/>
          <w:sz w:val="22"/>
          <w:szCs w:val="22"/>
          <w:lang w:eastAsia="en-AU"/>
        </w:rPr>
      </w:pPr>
      <w:hyperlink w:anchor="_Toc529524617" w:history="1">
        <w:r w:rsidR="00CF3B6D" w:rsidRPr="00FD6754">
          <w:rPr>
            <w:rStyle w:val="Hyperlink"/>
          </w:rPr>
          <w:t>Update annual general meeting date</w:t>
        </w:r>
        <w:r w:rsidR="00CF3B6D">
          <w:rPr>
            <w:webHidden/>
          </w:rPr>
          <w:tab/>
        </w:r>
        <w:r w:rsidR="00CF3B6D">
          <w:rPr>
            <w:webHidden/>
          </w:rPr>
          <w:fldChar w:fldCharType="begin"/>
        </w:r>
        <w:r w:rsidR="00CF3B6D">
          <w:rPr>
            <w:webHidden/>
          </w:rPr>
          <w:instrText xml:space="preserve"> PAGEREF _Toc529524617 \h </w:instrText>
        </w:r>
        <w:r w:rsidR="00CF3B6D">
          <w:rPr>
            <w:webHidden/>
          </w:rPr>
        </w:r>
        <w:r w:rsidR="00CF3B6D">
          <w:rPr>
            <w:webHidden/>
          </w:rPr>
          <w:fldChar w:fldCharType="separate"/>
        </w:r>
        <w:r w:rsidR="00CF3B6D">
          <w:rPr>
            <w:webHidden/>
          </w:rPr>
          <w:t>8</w:t>
        </w:r>
        <w:r w:rsidR="00CF3B6D">
          <w:rPr>
            <w:webHidden/>
          </w:rPr>
          <w:fldChar w:fldCharType="end"/>
        </w:r>
      </w:hyperlink>
    </w:p>
    <w:p w:rsidR="00CF3B6D" w:rsidRDefault="002E1AB0">
      <w:pPr>
        <w:pStyle w:val="TOC1"/>
        <w:rPr>
          <w:rFonts w:asciiTheme="minorHAnsi" w:eastAsiaTheme="minorEastAsia" w:hAnsiTheme="minorHAnsi" w:cstheme="minorBidi"/>
          <w:b w:val="0"/>
          <w:sz w:val="22"/>
          <w:szCs w:val="22"/>
          <w:lang w:eastAsia="en-AU"/>
        </w:rPr>
      </w:pPr>
      <w:hyperlink w:anchor="_Toc529524618" w:history="1">
        <w:r w:rsidR="00CF3B6D" w:rsidRPr="00FD6754">
          <w:rPr>
            <w:rStyle w:val="Hyperlink"/>
          </w:rPr>
          <w:t>View SACC reports</w:t>
        </w:r>
        <w:r w:rsidR="00CF3B6D">
          <w:rPr>
            <w:webHidden/>
          </w:rPr>
          <w:tab/>
        </w:r>
        <w:r w:rsidR="00CF3B6D">
          <w:rPr>
            <w:webHidden/>
          </w:rPr>
          <w:fldChar w:fldCharType="begin"/>
        </w:r>
        <w:r w:rsidR="00CF3B6D">
          <w:rPr>
            <w:webHidden/>
          </w:rPr>
          <w:instrText xml:space="preserve"> PAGEREF _Toc529524618 \h </w:instrText>
        </w:r>
        <w:r w:rsidR="00CF3B6D">
          <w:rPr>
            <w:webHidden/>
          </w:rPr>
        </w:r>
        <w:r w:rsidR="00CF3B6D">
          <w:rPr>
            <w:webHidden/>
          </w:rPr>
          <w:fldChar w:fldCharType="separate"/>
        </w:r>
        <w:r w:rsidR="00CF3B6D">
          <w:rPr>
            <w:webHidden/>
          </w:rPr>
          <w:t>8</w:t>
        </w:r>
        <w:r w:rsidR="00CF3B6D">
          <w:rPr>
            <w:webHidden/>
          </w:rPr>
          <w:fldChar w:fldCharType="end"/>
        </w:r>
      </w:hyperlink>
    </w:p>
    <w:p w:rsidR="00CF3B6D" w:rsidRDefault="002E1AB0">
      <w:pPr>
        <w:pStyle w:val="TOC1"/>
        <w:rPr>
          <w:rFonts w:asciiTheme="minorHAnsi" w:eastAsiaTheme="minorEastAsia" w:hAnsiTheme="minorHAnsi" w:cstheme="minorBidi"/>
          <w:b w:val="0"/>
          <w:sz w:val="22"/>
          <w:szCs w:val="22"/>
          <w:lang w:eastAsia="en-AU"/>
        </w:rPr>
      </w:pPr>
      <w:hyperlink w:anchor="_Toc529524619" w:history="1">
        <w:r w:rsidR="00CF3B6D" w:rsidRPr="00FD6754">
          <w:rPr>
            <w:rStyle w:val="Hyperlink"/>
          </w:rPr>
          <w:t>More information</w:t>
        </w:r>
        <w:r w:rsidR="00CF3B6D">
          <w:rPr>
            <w:webHidden/>
          </w:rPr>
          <w:tab/>
        </w:r>
        <w:r w:rsidR="00CF3B6D">
          <w:rPr>
            <w:webHidden/>
          </w:rPr>
          <w:fldChar w:fldCharType="begin"/>
        </w:r>
        <w:r w:rsidR="00CF3B6D">
          <w:rPr>
            <w:webHidden/>
          </w:rPr>
          <w:instrText xml:space="preserve"> PAGEREF _Toc529524619 \h </w:instrText>
        </w:r>
        <w:r w:rsidR="00CF3B6D">
          <w:rPr>
            <w:webHidden/>
          </w:rPr>
        </w:r>
        <w:r w:rsidR="00CF3B6D">
          <w:rPr>
            <w:webHidden/>
          </w:rPr>
          <w:fldChar w:fldCharType="separate"/>
        </w:r>
        <w:r w:rsidR="00CF3B6D">
          <w:rPr>
            <w:webHidden/>
          </w:rPr>
          <w:t>8</w:t>
        </w:r>
        <w:r w:rsidR="00CF3B6D">
          <w:rPr>
            <w:webHidden/>
          </w:rPr>
          <w:fldChar w:fldCharType="end"/>
        </w:r>
      </w:hyperlink>
    </w:p>
    <w:p w:rsidR="007173CA" w:rsidRPr="004037E5" w:rsidRDefault="00AD784C" w:rsidP="004037E5">
      <w:pPr>
        <w:pStyle w:val="DHHSbody"/>
        <w:spacing w:before="240"/>
        <w:rPr>
          <w:color w:val="D50032"/>
        </w:rPr>
      </w:pPr>
      <w:r>
        <w:fldChar w:fldCharType="end"/>
      </w:r>
    </w:p>
    <w:p w:rsidR="007173CA" w:rsidRDefault="007173CA" w:rsidP="007173CA">
      <w:pPr>
        <w:pStyle w:val="DHHSbody"/>
        <w:sectPr w:rsidR="007173CA" w:rsidSect="00F01E5F">
          <w:headerReference w:type="default" r:id="rId10"/>
          <w:footerReference w:type="default" r:id="rId11"/>
          <w:type w:val="continuous"/>
          <w:pgSz w:w="11906" w:h="16838" w:code="9"/>
          <w:pgMar w:top="1418" w:right="851" w:bottom="1134" w:left="851" w:header="567" w:footer="510" w:gutter="0"/>
          <w:cols w:space="340"/>
          <w:titlePg/>
          <w:docGrid w:linePitch="360"/>
        </w:sectPr>
      </w:pPr>
    </w:p>
    <w:p w:rsidR="004037E5" w:rsidRDefault="004037E5" w:rsidP="004037E5">
      <w:pPr>
        <w:pStyle w:val="Heading1"/>
        <w:spacing w:before="600"/>
      </w:pPr>
      <w:bookmarkStart w:id="1" w:name="_Toc483575232"/>
      <w:bookmarkStart w:id="2" w:name="_Toc529524607"/>
      <w:r>
        <w:t>Introduction</w:t>
      </w:r>
      <w:bookmarkEnd w:id="1"/>
      <w:bookmarkEnd w:id="2"/>
    </w:p>
    <w:p w:rsidR="004037E5" w:rsidRDefault="004037E5" w:rsidP="004037E5">
      <w:pPr>
        <w:pStyle w:val="DHHSbody"/>
      </w:pPr>
      <w:r>
        <w:t>From the 2015-16 financial year reporting period, and all reporting periods ending after 30 June 2016, organisations funded by the Department of Health and Human Services and/or the Department of Education and Training are required to complete a Service Agreement Compliance Certification (SACC).</w:t>
      </w:r>
    </w:p>
    <w:p w:rsidR="004037E5" w:rsidRPr="001C4241" w:rsidRDefault="004037E5" w:rsidP="004037E5">
      <w:pPr>
        <w:pStyle w:val="DHHSbody"/>
      </w:pPr>
      <w:r>
        <w:t>For the 2016-</w:t>
      </w:r>
      <w:r w:rsidRPr="001C4241">
        <w:t>17 financial year reporting period, and all reporting periods ending after 30 June 2017, organisations funded by A</w:t>
      </w:r>
      <w:r w:rsidR="00CF3B6D">
        <w:t>dult</w:t>
      </w:r>
      <w:r>
        <w:t>,</w:t>
      </w:r>
      <w:r w:rsidR="00CF3B6D">
        <w:t xml:space="preserve"> </w:t>
      </w:r>
      <w:r w:rsidRPr="001C4241">
        <w:t>C</w:t>
      </w:r>
      <w:r>
        <w:t>ommunity and Further Education Board (ACFE)</w:t>
      </w:r>
      <w:r w:rsidRPr="001C4241">
        <w:t xml:space="preserve"> are required to complete a SACC form.</w:t>
      </w:r>
    </w:p>
    <w:p w:rsidR="004037E5" w:rsidRDefault="004037E5" w:rsidP="004037E5">
      <w:pPr>
        <w:pStyle w:val="DHHSbody"/>
      </w:pPr>
      <w:r>
        <w:t>The SACC consists of a series of questions to be completed annually by the funded organisations which certifies compliance with Service Agreement requirements. The questions relate to:</w:t>
      </w:r>
    </w:p>
    <w:p w:rsidR="004037E5" w:rsidRPr="00DF7B16" w:rsidRDefault="004037E5" w:rsidP="004037E5">
      <w:pPr>
        <w:pStyle w:val="DHHSbullet1"/>
      </w:pPr>
      <w:r w:rsidRPr="00DF7B16">
        <w:t xml:space="preserve">financial </w:t>
      </w:r>
      <w:r>
        <w:t xml:space="preserve">management </w:t>
      </w:r>
    </w:p>
    <w:p w:rsidR="004037E5" w:rsidRPr="00DF7B16" w:rsidRDefault="004037E5" w:rsidP="004037E5">
      <w:pPr>
        <w:pStyle w:val="DHHSbullet1"/>
      </w:pPr>
      <w:r w:rsidRPr="00DF7B16">
        <w:t xml:space="preserve">risk management </w:t>
      </w:r>
    </w:p>
    <w:p w:rsidR="004037E5" w:rsidRPr="00DF7B16" w:rsidRDefault="004037E5" w:rsidP="004037E5">
      <w:pPr>
        <w:pStyle w:val="DHHSbullet1"/>
      </w:pPr>
      <w:r w:rsidRPr="00DF7B16">
        <w:t xml:space="preserve">staff safety screening </w:t>
      </w:r>
    </w:p>
    <w:p w:rsidR="004037E5" w:rsidRDefault="004037E5" w:rsidP="004037E5">
      <w:pPr>
        <w:pStyle w:val="DHHSbullet1"/>
      </w:pPr>
      <w:r w:rsidRPr="00DF7B16">
        <w:t xml:space="preserve">privacy </w:t>
      </w:r>
    </w:p>
    <w:p w:rsidR="004037E5" w:rsidRDefault="004037E5" w:rsidP="004037E5">
      <w:pPr>
        <w:pStyle w:val="DHHSbullet1"/>
      </w:pPr>
      <w:r>
        <w:t xml:space="preserve">ACFE </w:t>
      </w:r>
      <w:r w:rsidRPr="008172A3">
        <w:t xml:space="preserve">Business and Governance Status (BGS) assessment (Note: Reference to ACFE BGS or VET funding contract under the </w:t>
      </w:r>
      <w:r w:rsidRPr="008172A3">
        <w:rPr>
          <w:i/>
        </w:rPr>
        <w:t>Skills First Program</w:t>
      </w:r>
      <w:r w:rsidRPr="008172A3">
        <w:t xml:space="preserve"> in this document is applicable when the organisation is funded by ACFE)</w:t>
      </w:r>
    </w:p>
    <w:p w:rsidR="004037E5" w:rsidRDefault="004037E5" w:rsidP="004037E5">
      <w:pPr>
        <w:pStyle w:val="DHHSbullet1"/>
        <w:numPr>
          <w:ilvl w:val="0"/>
          <w:numId w:val="0"/>
        </w:numPr>
        <w:spacing w:before="120"/>
      </w:pPr>
      <w:r>
        <w:t xml:space="preserve">The SACC will need to be completed in My Agency, the secure area of the </w:t>
      </w:r>
      <w:proofErr w:type="gramStart"/>
      <w:r>
        <w:t>Funded</w:t>
      </w:r>
      <w:proofErr w:type="gramEnd"/>
      <w:r>
        <w:t xml:space="preserve"> </w:t>
      </w:r>
      <w:r w:rsidR="002D4F0F">
        <w:t>a</w:t>
      </w:r>
      <w:r>
        <w:t xml:space="preserve">gency </w:t>
      </w:r>
      <w:r w:rsidR="002D4F0F">
        <w:t>c</w:t>
      </w:r>
      <w:r>
        <w:t xml:space="preserve">hannel (FAC) website, where organisations update records and information regarding their funded services. Within My Agency, registered </w:t>
      </w:r>
      <w:r>
        <w:lastRenderedPageBreak/>
        <w:t>users of funded organisations will enter the Service Agreement Module (SAM) and be required to complete and submit their organisation's Service Agreement Compliance Certification (SACC).</w:t>
      </w:r>
    </w:p>
    <w:p w:rsidR="004037E5" w:rsidRDefault="004037E5" w:rsidP="004037E5">
      <w:pPr>
        <w:pStyle w:val="DHHSbody"/>
      </w:pPr>
      <w:r>
        <w:t>This document provides detailed instructions that funded organisation follow as they complete and submit the SACC in SAM of the My Agency.</w:t>
      </w:r>
      <w:r w:rsidRPr="00843A83">
        <w:t xml:space="preserve"> </w:t>
      </w:r>
    </w:p>
    <w:p w:rsidR="004037E5" w:rsidRPr="00BE4A64" w:rsidRDefault="004037E5" w:rsidP="004037E5">
      <w:pPr>
        <w:pStyle w:val="Heading1"/>
      </w:pPr>
      <w:bookmarkStart w:id="3" w:name="_Toc483575233"/>
      <w:bookmarkStart w:id="4" w:name="_Toc529524608"/>
      <w:r>
        <w:t>About the Service Agreement Compliance Certification</w:t>
      </w:r>
      <w:bookmarkEnd w:id="3"/>
      <w:bookmarkEnd w:id="4"/>
    </w:p>
    <w:p w:rsidR="004037E5" w:rsidRDefault="004037E5" w:rsidP="004037E5">
      <w:pPr>
        <w:pStyle w:val="DHHSbody"/>
      </w:pPr>
      <w:r>
        <w:t>The SACC replaces existing requirements to complete a separate financial accountability requirement (FAR) organisation certification and risk attestation. These have been revised and consolidated into the SACC which also includes additional questions relating to safety screening and privacy.</w:t>
      </w:r>
    </w:p>
    <w:p w:rsidR="004037E5" w:rsidRDefault="004037E5" w:rsidP="004037E5">
      <w:pPr>
        <w:pStyle w:val="DHHSbody"/>
      </w:pPr>
      <w:r>
        <w:t>The SACC comprises five sections:</w:t>
      </w:r>
    </w:p>
    <w:p w:rsidR="004037E5" w:rsidRPr="007F7DCD" w:rsidRDefault="004037E5" w:rsidP="004037E5">
      <w:pPr>
        <w:pStyle w:val="DHHSnumberdigit"/>
        <w:numPr>
          <w:ilvl w:val="0"/>
          <w:numId w:val="9"/>
        </w:numPr>
      </w:pPr>
      <w:r w:rsidRPr="00B84C19">
        <w:rPr>
          <w:b/>
        </w:rPr>
        <w:t>Financial management</w:t>
      </w:r>
      <w:r>
        <w:t>:</w:t>
      </w:r>
      <w:r w:rsidRPr="007F7DCD">
        <w:t xml:space="preserve"> that the organisation has used funding as outlined in their Service Agreement, is financially viable, has prepared its financial reports and any audit reports and maintains an asset register.</w:t>
      </w:r>
    </w:p>
    <w:p w:rsidR="004037E5" w:rsidRPr="007F7DCD" w:rsidRDefault="004037E5" w:rsidP="004037E5">
      <w:pPr>
        <w:pStyle w:val="DHHSnumberdigit"/>
        <w:numPr>
          <w:ilvl w:val="0"/>
          <w:numId w:val="9"/>
        </w:numPr>
      </w:pPr>
      <w:r w:rsidRPr="00B84C19">
        <w:rPr>
          <w:b/>
        </w:rPr>
        <w:t>Risk management</w:t>
      </w:r>
      <w:r>
        <w:t>:</w:t>
      </w:r>
      <w:r w:rsidRPr="007F7DCD">
        <w:t xml:space="preserve"> that risks are managed in accordance with the Australian/New Zealand Risk Management Standard</w:t>
      </w:r>
    </w:p>
    <w:p w:rsidR="004037E5" w:rsidRPr="007F7DCD" w:rsidRDefault="004037E5" w:rsidP="004037E5">
      <w:pPr>
        <w:pStyle w:val="DHHSnumberdigit"/>
        <w:numPr>
          <w:ilvl w:val="0"/>
          <w:numId w:val="9"/>
        </w:numPr>
      </w:pPr>
      <w:r w:rsidRPr="00B84C19">
        <w:rPr>
          <w:b/>
        </w:rPr>
        <w:t>Staff safety screening</w:t>
      </w:r>
      <w:r>
        <w:t>:</w:t>
      </w:r>
      <w:r w:rsidRPr="007F7DCD">
        <w:t xml:space="preserve"> that referee checks, police record checks and, if relevant, </w:t>
      </w:r>
      <w:proofErr w:type="gramStart"/>
      <w:r w:rsidRPr="007F7DCD">
        <w:t>Working</w:t>
      </w:r>
      <w:proofErr w:type="gramEnd"/>
      <w:r w:rsidRPr="007F7DCD">
        <w:t xml:space="preserve"> with Children Checks have been completed.</w:t>
      </w:r>
    </w:p>
    <w:p w:rsidR="004037E5" w:rsidRDefault="004037E5" w:rsidP="004037E5">
      <w:pPr>
        <w:pStyle w:val="DHHSnumberdigit"/>
        <w:numPr>
          <w:ilvl w:val="0"/>
          <w:numId w:val="9"/>
        </w:numPr>
      </w:pPr>
      <w:r w:rsidRPr="00B84C19">
        <w:rPr>
          <w:b/>
        </w:rPr>
        <w:t>Privacy</w:t>
      </w:r>
      <w:r>
        <w:t>:</w:t>
      </w:r>
      <w:r w:rsidRPr="007F7DCD">
        <w:t xml:space="preserve"> that the organisation’s practices and systems are compliant with the </w:t>
      </w:r>
      <w:r w:rsidRPr="009341A7">
        <w:rPr>
          <w:i/>
        </w:rPr>
        <w:t xml:space="preserve">Privacy and Data Protection Act 2014 </w:t>
      </w:r>
      <w:r w:rsidRPr="007F7DCD">
        <w:t xml:space="preserve">and the </w:t>
      </w:r>
      <w:r w:rsidRPr="009341A7">
        <w:rPr>
          <w:i/>
        </w:rPr>
        <w:t>Health Records Act 2001</w:t>
      </w:r>
      <w:r w:rsidRPr="007F7DCD">
        <w:t xml:space="preserve"> to protect personal and health information.</w:t>
      </w:r>
    </w:p>
    <w:p w:rsidR="004037E5" w:rsidRDefault="004037E5" w:rsidP="004037E5">
      <w:pPr>
        <w:pStyle w:val="DHHSnumberdigit"/>
        <w:numPr>
          <w:ilvl w:val="0"/>
          <w:numId w:val="9"/>
        </w:numPr>
      </w:pPr>
      <w:r w:rsidRPr="00E52C03">
        <w:rPr>
          <w:b/>
          <w:lang w:eastAsia="en-AU"/>
        </w:rPr>
        <w:t>ACFE</w:t>
      </w:r>
      <w:r w:rsidRPr="00E52C03">
        <w:rPr>
          <w:b/>
        </w:rPr>
        <w:t xml:space="preserve"> </w:t>
      </w:r>
      <w:r w:rsidRPr="005B2ADF">
        <w:rPr>
          <w:b/>
        </w:rPr>
        <w:t>Board Business and Governance Status</w:t>
      </w:r>
      <w:r>
        <w:t xml:space="preserve"> (BGS): </w:t>
      </w:r>
      <w:r w:rsidRPr="009B1175">
        <w:t xml:space="preserve">that the organisation has submitted an up-to-date </w:t>
      </w:r>
      <w:r w:rsidRPr="0018027F">
        <w:t xml:space="preserve">ACFE </w:t>
      </w:r>
      <w:r>
        <w:t>BGS assessment</w:t>
      </w:r>
      <w:r w:rsidRPr="009B1175">
        <w:t xml:space="preserve"> or </w:t>
      </w:r>
      <w:r>
        <w:t>is eligible for an exemption to the BGS requirement under current ACFE guidelines.</w:t>
      </w:r>
      <w:r w:rsidRPr="001C4241">
        <w:t xml:space="preserve"> </w:t>
      </w:r>
    </w:p>
    <w:p w:rsidR="004037E5" w:rsidRDefault="004037E5" w:rsidP="004037E5">
      <w:pPr>
        <w:pStyle w:val="DHHSbodyaftertablefigure"/>
        <w:spacing w:before="120"/>
        <w:rPr>
          <w:lang w:eastAsia="en-AU"/>
        </w:rPr>
      </w:pPr>
      <w:r w:rsidRPr="00EC1321">
        <w:t>By submitting</w:t>
      </w:r>
      <w:r>
        <w:t xml:space="preserve"> a SACC form,</w:t>
      </w:r>
      <w:r w:rsidRPr="00AC30EA">
        <w:t xml:space="preserve"> organisations are making a commitment to the department that they have appropriate</w:t>
      </w:r>
      <w:r w:rsidRPr="00AC30EA">
        <w:rPr>
          <w:lang w:eastAsia="en-AU"/>
        </w:rPr>
        <w:t xml:space="preserve"> systems </w:t>
      </w:r>
      <w:r>
        <w:rPr>
          <w:lang w:eastAsia="en-AU"/>
        </w:rPr>
        <w:t xml:space="preserve">in place </w:t>
      </w:r>
      <w:r w:rsidRPr="00AC30EA">
        <w:rPr>
          <w:lang w:eastAsia="en-AU"/>
        </w:rPr>
        <w:t xml:space="preserve">to comply with </w:t>
      </w:r>
      <w:r>
        <w:rPr>
          <w:lang w:eastAsia="en-AU"/>
        </w:rPr>
        <w:t xml:space="preserve">the </w:t>
      </w:r>
      <w:r w:rsidRPr="00AC30EA">
        <w:rPr>
          <w:lang w:eastAsia="en-AU"/>
        </w:rPr>
        <w:t xml:space="preserve">relevant Service </w:t>
      </w:r>
      <w:r w:rsidR="002D4F0F">
        <w:rPr>
          <w:lang w:eastAsia="en-AU"/>
        </w:rPr>
        <w:t>a</w:t>
      </w:r>
      <w:r w:rsidRPr="00AC30EA">
        <w:rPr>
          <w:lang w:eastAsia="en-AU"/>
        </w:rPr>
        <w:t xml:space="preserve">greement requirements. </w:t>
      </w:r>
      <w:r>
        <w:rPr>
          <w:lang w:eastAsia="en-AU"/>
        </w:rPr>
        <w:t xml:space="preserve"> </w:t>
      </w:r>
    </w:p>
    <w:p w:rsidR="004037E5" w:rsidRPr="003708D5" w:rsidRDefault="004037E5" w:rsidP="004037E5">
      <w:pPr>
        <w:pStyle w:val="DHHSbullet1"/>
        <w:numPr>
          <w:ilvl w:val="0"/>
          <w:numId w:val="0"/>
        </w:numPr>
        <w:spacing w:before="120"/>
      </w:pPr>
      <w:r>
        <w:t xml:space="preserve">The SACC form reduces administrative burden for a large number of funded organisations by replacing two forms with one SACC form. </w:t>
      </w:r>
      <w:r w:rsidRPr="007F7DCD">
        <w:t xml:space="preserve">In addition, disability service providers no longer need to complete the Disability Services Employment Safety Screening Compliance </w:t>
      </w:r>
      <w:r>
        <w:t>f</w:t>
      </w:r>
      <w:r w:rsidRPr="007F7DCD">
        <w:t>orm which has been replaced by the SACC form.</w:t>
      </w:r>
      <w:r w:rsidRPr="000C792F">
        <w:t xml:space="preserve"> </w:t>
      </w:r>
      <w:r>
        <w:t>Most funded organisations will be required to complete the SACC in full.</w:t>
      </w:r>
    </w:p>
    <w:p w:rsidR="004037E5" w:rsidRPr="00BE4A64" w:rsidRDefault="004037E5" w:rsidP="004037E5">
      <w:pPr>
        <w:pStyle w:val="Heading1"/>
      </w:pPr>
      <w:bookmarkStart w:id="5" w:name="_Toc483575234"/>
      <w:bookmarkStart w:id="6" w:name="_Toc529524609"/>
      <w:r>
        <w:t>Application of the SACC</w:t>
      </w:r>
      <w:bookmarkEnd w:id="5"/>
      <w:bookmarkEnd w:id="6"/>
    </w:p>
    <w:p w:rsidR="004037E5" w:rsidRDefault="004037E5" w:rsidP="004037E5">
      <w:pPr>
        <w:pStyle w:val="DHHSbullet1"/>
        <w:numPr>
          <w:ilvl w:val="0"/>
          <w:numId w:val="0"/>
        </w:numPr>
      </w:pPr>
      <w:r>
        <w:t>Funded organisations will be required to complete the SACC f</w:t>
      </w:r>
      <w:r w:rsidRPr="007F7DCD">
        <w:t>rom the 2015</w:t>
      </w:r>
      <w:r>
        <w:t>-</w:t>
      </w:r>
      <w:r w:rsidRPr="007F7DCD">
        <w:t>16 financial year reporting period, and all reporting pe</w:t>
      </w:r>
      <w:r>
        <w:t>riods ending after 30 June 2016.</w:t>
      </w:r>
    </w:p>
    <w:p w:rsidR="004037E5" w:rsidRDefault="004037E5" w:rsidP="004037E5">
      <w:pPr>
        <w:pStyle w:val="DHHSbody"/>
      </w:pPr>
      <w:r>
        <w:t xml:space="preserve">Depending on your organisation's reporting requirements, you may be required to complete two, three, four or all </w:t>
      </w:r>
      <w:proofErr w:type="gramStart"/>
      <w:r>
        <w:t>five  sections</w:t>
      </w:r>
      <w:proofErr w:type="gramEnd"/>
      <w:r>
        <w:t xml:space="preserve"> of the SACC. The system will only display the sections you are required to complete. If you do not agree with what displays, contact your department adviser listed for your organisation in SAM.</w:t>
      </w:r>
    </w:p>
    <w:p w:rsidR="004037E5" w:rsidRDefault="004037E5" w:rsidP="004037E5">
      <w:pPr>
        <w:pStyle w:val="DHHSbody"/>
      </w:pPr>
      <w:r>
        <w:t>If you answer 'No' or 'In Part' to any of the questions, you will be required to provide some brief details of the actions your organisation is taking to improve practices in response to the questions. You will also be contacted by your department adviser to discuss your answer/comments.</w:t>
      </w:r>
    </w:p>
    <w:p w:rsidR="004037E5" w:rsidRDefault="004037E5" w:rsidP="004037E5">
      <w:pPr>
        <w:pStyle w:val="DHHSbody"/>
      </w:pPr>
      <w:r>
        <w:t xml:space="preserve">The SACC can be saved at </w:t>
      </w:r>
      <w:r w:rsidR="00A86B48">
        <w:t>any time</w:t>
      </w:r>
      <w:r>
        <w:t>, allowing for different areas of your organisation to individually complete different sections. It will be due 90 days after the end of your organisation's reporting period. However, if your organisation's annual general meeting (AGM) is after the due date you can now insert your organisation's AGM date in SAM and the SACC due date will automatically update to seven days after the AGM.</w:t>
      </w:r>
    </w:p>
    <w:p w:rsidR="004037E5" w:rsidRDefault="004037E5" w:rsidP="004037E5">
      <w:pPr>
        <w:pStyle w:val="DHHSbody"/>
      </w:pPr>
      <w:r>
        <w:t>Once completed, the SACC should be submitted by an authorised person, such as the director, chairperson, chief executive officer, president, principal or treasurer.</w:t>
      </w:r>
    </w:p>
    <w:p w:rsidR="004037E5" w:rsidRPr="00064888" w:rsidRDefault="004037E5" w:rsidP="004037E5">
      <w:pPr>
        <w:pStyle w:val="DHHSbody"/>
        <w:rPr>
          <w:rFonts w:ascii="Helv" w:hAnsi="Helv" w:cs="Helv"/>
          <w:color w:val="000000"/>
          <w:lang w:eastAsia="en-AU"/>
        </w:rPr>
      </w:pPr>
      <w:r w:rsidRPr="00064888">
        <w:lastRenderedPageBreak/>
        <w:t>If an organisation is unable to lodge its SACC online, they can complete a hard copy. However, this should only occur in exceptional circumstances as department staff will then have to complete the form online in SAM (Service Agreement Module)</w:t>
      </w:r>
      <w:r>
        <w:t xml:space="preserve">. </w:t>
      </w:r>
    </w:p>
    <w:p w:rsidR="004037E5" w:rsidRPr="00BE4A64" w:rsidRDefault="004037E5" w:rsidP="004037E5">
      <w:pPr>
        <w:pStyle w:val="Heading1"/>
      </w:pPr>
      <w:bookmarkStart w:id="7" w:name="_Toc483575235"/>
      <w:bookmarkStart w:id="8" w:name="_Toc529524610"/>
      <w:r>
        <w:t>Using this guide</w:t>
      </w:r>
      <w:bookmarkEnd w:id="7"/>
      <w:bookmarkEnd w:id="8"/>
    </w:p>
    <w:p w:rsidR="004037E5" w:rsidRDefault="004037E5" w:rsidP="004037E5">
      <w:pPr>
        <w:pStyle w:val="DHHSbody"/>
        <w:spacing w:before="240"/>
        <w:rPr>
          <w:lang w:eastAsia="en-AU"/>
        </w:rPr>
      </w:pPr>
      <w:r>
        <w:t xml:space="preserve">This document includes information on how a funded organisation will complete the SACC in My Agency. </w:t>
      </w:r>
      <w:r w:rsidRPr="0076388F">
        <w:rPr>
          <w:lang w:eastAsia="en-AU"/>
        </w:rPr>
        <w:t>The document provides sequential steps</w:t>
      </w:r>
      <w:r>
        <w:rPr>
          <w:lang w:eastAsia="en-AU"/>
        </w:rPr>
        <w:t xml:space="preserve"> in screen shots to help</w:t>
      </w:r>
      <w:r w:rsidRPr="0076388F">
        <w:rPr>
          <w:lang w:eastAsia="en-AU"/>
        </w:rPr>
        <w:t xml:space="preserve"> the users</w:t>
      </w:r>
      <w:r>
        <w:rPr>
          <w:lang w:eastAsia="en-AU"/>
        </w:rPr>
        <w:t xml:space="preserve"> follow. </w:t>
      </w:r>
    </w:p>
    <w:p w:rsidR="004037E5" w:rsidRDefault="004037E5" w:rsidP="004037E5">
      <w:pPr>
        <w:pStyle w:val="DHHSbody"/>
      </w:pPr>
      <w:r>
        <w:t>It provides guidance to:</w:t>
      </w:r>
    </w:p>
    <w:p w:rsidR="004037E5" w:rsidRDefault="004037E5" w:rsidP="004037E5">
      <w:pPr>
        <w:pStyle w:val="DHHSbullet1"/>
        <w:spacing w:afterLines="20" w:after="48"/>
      </w:pPr>
      <w:r>
        <w:t xml:space="preserve">navigate to the </w:t>
      </w:r>
      <w:r w:rsidR="002D4F0F">
        <w:t>c</w:t>
      </w:r>
      <w:r>
        <w:t>ompliance tab to establish what action you need to take</w:t>
      </w:r>
    </w:p>
    <w:p w:rsidR="004037E5" w:rsidRDefault="004037E5" w:rsidP="004037E5">
      <w:pPr>
        <w:pStyle w:val="DHHSbullet1"/>
        <w:spacing w:afterLines="20" w:after="48"/>
      </w:pPr>
      <w:r>
        <w:t>attach financial accountability requirements (FAR) and/or ACFE BGS documentation to the SACC record</w:t>
      </w:r>
    </w:p>
    <w:p w:rsidR="004037E5" w:rsidRDefault="004037E5" w:rsidP="004037E5">
      <w:pPr>
        <w:pStyle w:val="DHHSbullet1lastline"/>
        <w:spacing w:afterLines="20" w:after="48"/>
      </w:pPr>
      <w:r>
        <w:t>complete, save and submit your organisation's SACC</w:t>
      </w:r>
    </w:p>
    <w:p w:rsidR="004037E5" w:rsidRDefault="004037E5" w:rsidP="004037E5">
      <w:pPr>
        <w:pStyle w:val="DHHSbullet1lastline"/>
        <w:spacing w:afterLines="20" w:after="48"/>
      </w:pPr>
      <w:proofErr w:type="gramStart"/>
      <w:r>
        <w:t>advise/edit</w:t>
      </w:r>
      <w:proofErr w:type="gramEnd"/>
      <w:r>
        <w:t xml:space="preserve"> your organisation's annual general meeting date.</w:t>
      </w:r>
    </w:p>
    <w:p w:rsidR="004037E5" w:rsidRDefault="004037E5" w:rsidP="004037E5">
      <w:pPr>
        <w:pStyle w:val="DHHSbodyaftertablefigure"/>
        <w:spacing w:before="120"/>
      </w:pPr>
      <w:r>
        <w:t>A red box outline in each screenshot of this guide will identify the area you need to select, action or note. In the example screenshot below, the organisation name is being identified for selection.</w:t>
      </w:r>
    </w:p>
    <w:p w:rsidR="004037E5" w:rsidRPr="009341A7" w:rsidRDefault="002D4F0F" w:rsidP="004037E5">
      <w:pPr>
        <w:pStyle w:val="DHHSfigurecaption"/>
      </w:pPr>
      <w:r>
        <w:t xml:space="preserve">Figure 1: </w:t>
      </w:r>
      <w:r w:rsidR="004037E5" w:rsidRPr="009341A7">
        <w:t>Example screenshot</w:t>
      </w:r>
    </w:p>
    <w:p w:rsidR="004037E5" w:rsidRDefault="002A1303" w:rsidP="004037E5">
      <w:pPr>
        <w:pStyle w:val="DHHSbody"/>
      </w:pPr>
      <w:r>
        <w:rPr>
          <w:noProof/>
          <w:lang w:eastAsia="en-AU"/>
        </w:rPr>
        <w:drawing>
          <wp:inline distT="0" distB="0" distL="0" distR="0" wp14:anchorId="2291AA82" wp14:editId="4947095A">
            <wp:extent cx="3324689" cy="714475"/>
            <wp:effectExtent l="19050" t="19050" r="952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 example.png"/>
                    <pic:cNvPicPr/>
                  </pic:nvPicPr>
                  <pic:blipFill>
                    <a:blip r:embed="rId12">
                      <a:extLst>
                        <a:ext uri="{28A0092B-C50C-407E-A947-70E740481C1C}">
                          <a14:useLocalDpi xmlns:a14="http://schemas.microsoft.com/office/drawing/2010/main" val="0"/>
                        </a:ext>
                      </a:extLst>
                    </a:blip>
                    <a:stretch>
                      <a:fillRect/>
                    </a:stretch>
                  </pic:blipFill>
                  <pic:spPr>
                    <a:xfrm>
                      <a:off x="0" y="0"/>
                      <a:ext cx="3324689" cy="714475"/>
                    </a:xfrm>
                    <a:prstGeom prst="rect">
                      <a:avLst/>
                    </a:prstGeom>
                    <a:ln>
                      <a:solidFill>
                        <a:schemeClr val="accent1"/>
                      </a:solidFill>
                    </a:ln>
                  </pic:spPr>
                </pic:pic>
              </a:graphicData>
            </a:graphic>
          </wp:inline>
        </w:drawing>
      </w:r>
    </w:p>
    <w:p w:rsidR="004037E5" w:rsidRPr="00064888" w:rsidRDefault="004037E5" w:rsidP="004037E5">
      <w:pPr>
        <w:pStyle w:val="DHHSbodyaftertablefigure"/>
        <w:rPr>
          <w:rFonts w:ascii="Helv" w:hAnsi="Helv" w:cs="Helv"/>
          <w:color w:val="000000"/>
          <w:lang w:eastAsia="en-AU"/>
        </w:rPr>
      </w:pPr>
      <w:r>
        <w:t xml:space="preserve">For additional information regarding the purpose of SACC, the roles of funded organisations and departmental staff and the scope of questions, please </w:t>
      </w:r>
      <w:r w:rsidRPr="00064888">
        <w:t xml:space="preserve">reference the </w:t>
      </w:r>
      <w:r w:rsidRPr="00064888">
        <w:rPr>
          <w:i/>
        </w:rPr>
        <w:t>Guidelines for the Service Agreement Compliance</w:t>
      </w:r>
      <w:r>
        <w:rPr>
          <w:i/>
        </w:rPr>
        <w:t xml:space="preserve"> Certification</w:t>
      </w:r>
      <w:r w:rsidRPr="00064888">
        <w:rPr>
          <w:i/>
        </w:rPr>
        <w:t xml:space="preserve"> (SACC) Form</w:t>
      </w:r>
      <w:r>
        <w:t>. The Guidelines are</w:t>
      </w:r>
      <w:r w:rsidRPr="00064888">
        <w:t xml:space="preserve"> available from the </w:t>
      </w:r>
      <w:hyperlink r:id="rId13" w:history="1">
        <w:r w:rsidRPr="002D4F0F">
          <w:rPr>
            <w:rStyle w:val="Hyperlink"/>
          </w:rPr>
          <w:t>Service Agreement Information Kit</w:t>
        </w:r>
      </w:hyperlink>
      <w:r>
        <w:t xml:space="preserve"> </w:t>
      </w:r>
      <w:r w:rsidRPr="005B2ADF">
        <w:t>&lt;http://go.vic.gov.au/GYN5wd&gt;.</w:t>
      </w:r>
    </w:p>
    <w:p w:rsidR="004037E5" w:rsidRPr="00064888" w:rsidRDefault="004037E5" w:rsidP="004037E5">
      <w:pPr>
        <w:pStyle w:val="DHHSbody"/>
      </w:pPr>
      <w:r>
        <w:t>The</w:t>
      </w:r>
      <w:r w:rsidR="00C50D4C">
        <w:t xml:space="preserve"> video</w:t>
      </w:r>
      <w:r>
        <w:t xml:space="preserve"> </w:t>
      </w:r>
      <w:r w:rsidRPr="00C50D4C">
        <w:rPr>
          <w:i/>
        </w:rPr>
        <w:t>'How to complete the SACC</w:t>
      </w:r>
      <w:r w:rsidRPr="00C50D4C">
        <w:t>'</w:t>
      </w:r>
      <w:r w:rsidRPr="00064888">
        <w:t xml:space="preserve"> </w:t>
      </w:r>
      <w:r w:rsidRPr="00A27296">
        <w:t xml:space="preserve">is an additional resource to support funded organisations to complete the SACC. It is </w:t>
      </w:r>
      <w:r w:rsidRPr="00064888">
        <w:t xml:space="preserve">available </w:t>
      </w:r>
      <w:r w:rsidR="00C50D4C">
        <w:t xml:space="preserve">in My Agency under </w:t>
      </w:r>
      <w:proofErr w:type="gramStart"/>
      <w:r w:rsidR="00C50D4C">
        <w:t>Learning</w:t>
      </w:r>
      <w:proofErr w:type="gramEnd"/>
      <w:r w:rsidR="00C50D4C">
        <w:t xml:space="preserve"> resources</w:t>
      </w:r>
      <w:r w:rsidRPr="00064888">
        <w:t xml:space="preserve"> </w:t>
      </w:r>
    </w:p>
    <w:p w:rsidR="004037E5" w:rsidRDefault="004037E5" w:rsidP="004037E5">
      <w:pPr>
        <w:pStyle w:val="Heading1"/>
      </w:pPr>
      <w:bookmarkStart w:id="9" w:name="_Toc483575236"/>
      <w:bookmarkStart w:id="10" w:name="_Toc529524611"/>
      <w:r>
        <w:t>Registration for My Agency</w:t>
      </w:r>
      <w:bookmarkEnd w:id="9"/>
      <w:bookmarkEnd w:id="10"/>
      <w:r>
        <w:t xml:space="preserve"> </w:t>
      </w:r>
    </w:p>
    <w:p w:rsidR="004037E5" w:rsidRDefault="004037E5" w:rsidP="004037E5">
      <w:pPr>
        <w:pStyle w:val="DHHSbody"/>
      </w:pPr>
      <w:r>
        <w:t xml:space="preserve">My Agency is the secure area of the </w:t>
      </w:r>
      <w:proofErr w:type="gramStart"/>
      <w:r>
        <w:t>Funded</w:t>
      </w:r>
      <w:proofErr w:type="gramEnd"/>
      <w:r>
        <w:t xml:space="preserve"> </w:t>
      </w:r>
      <w:r w:rsidR="002D4F0F">
        <w:t>a</w:t>
      </w:r>
      <w:r>
        <w:t xml:space="preserve">gency </w:t>
      </w:r>
      <w:r w:rsidR="002D4F0F">
        <w:t>c</w:t>
      </w:r>
      <w:r>
        <w:t xml:space="preserve">hannel (FAC) website where registered users from funded organisations can access funding and payment information about their Service Agreement. </w:t>
      </w:r>
    </w:p>
    <w:p w:rsidR="004037E5" w:rsidRDefault="004037E5" w:rsidP="004037E5">
      <w:pPr>
        <w:pStyle w:val="DHHSbody"/>
      </w:pPr>
      <w:r>
        <w:t xml:space="preserve">If you require access to FAC and are not a registered user, please refer to </w:t>
      </w:r>
      <w:hyperlink r:id="rId14" w:history="1">
        <w:r w:rsidR="00C50D4C">
          <w:rPr>
            <w:rStyle w:val="Hyperlink"/>
          </w:rPr>
          <w:t>https://fac.dhhs.vic.gov.au/my-agency-non-dhhs-staff</w:t>
        </w:r>
      </w:hyperlink>
      <w:r>
        <w:t xml:space="preserve"> </w:t>
      </w:r>
      <w:r w:rsidR="00C50D4C">
        <w:t xml:space="preserve">under My Agency for non-DHHS staff page of the </w:t>
      </w:r>
      <w:r>
        <w:t>FAC website &lt;</w:t>
      </w:r>
      <w:r w:rsidR="00C50D4C" w:rsidRPr="00C50D4C">
        <w:t xml:space="preserve"> https://fac.dhhs.vic.gov.au/my-agency-non-dhhs-staff</w:t>
      </w:r>
      <w:r>
        <w:t xml:space="preserve">&gt;. </w:t>
      </w:r>
    </w:p>
    <w:p w:rsidR="004037E5" w:rsidRDefault="004037E5" w:rsidP="004037E5">
      <w:pPr>
        <w:pStyle w:val="Heading1"/>
      </w:pPr>
      <w:r>
        <w:br w:type="page"/>
      </w:r>
      <w:bookmarkStart w:id="11" w:name="_Toc483575237"/>
      <w:bookmarkStart w:id="12" w:name="_Toc529524612"/>
      <w:r>
        <w:lastRenderedPageBreak/>
        <w:t>Completing your SACC</w:t>
      </w:r>
      <w:bookmarkEnd w:id="11"/>
      <w:bookmarkEnd w:id="12"/>
    </w:p>
    <w:p w:rsidR="004037E5" w:rsidRPr="009341A7" w:rsidRDefault="004037E5" w:rsidP="004037E5">
      <w:pPr>
        <w:pStyle w:val="Heading2"/>
      </w:pPr>
      <w:bookmarkStart w:id="13" w:name="_Toc483575238"/>
      <w:bookmarkStart w:id="14" w:name="_Toc529524613"/>
      <w:r w:rsidRPr="009341A7">
        <w:t>Navigate to the Service Agreement Module</w:t>
      </w:r>
      <w:bookmarkEnd w:id="13"/>
      <w:bookmarkEnd w:id="14"/>
    </w:p>
    <w:p w:rsidR="004037E5" w:rsidRDefault="004037E5" w:rsidP="004037E5">
      <w:pPr>
        <w:pStyle w:val="DHHSnumberdigit"/>
        <w:numPr>
          <w:ilvl w:val="0"/>
          <w:numId w:val="10"/>
        </w:numPr>
      </w:pPr>
      <w:r>
        <w:t xml:space="preserve">Log into My Agency (via </w:t>
      </w:r>
      <w:proofErr w:type="spellStart"/>
      <w:r>
        <w:t>eBusiness</w:t>
      </w:r>
      <w:proofErr w:type="spellEnd"/>
      <w:r>
        <w:t>). From the My Agency page, select: Service Agreement Module [External Link]</w:t>
      </w:r>
    </w:p>
    <w:p w:rsidR="004037E5" w:rsidRDefault="004037E5" w:rsidP="00CF3B6D">
      <w:pPr>
        <w:pStyle w:val="DHHSbody"/>
      </w:pPr>
      <w:r>
        <w:rPr>
          <w:noProof/>
          <w:lang w:eastAsia="en-AU"/>
        </w:rPr>
        <w:drawing>
          <wp:inline distT="0" distB="0" distL="0" distR="0" wp14:anchorId="5FDCFA37" wp14:editId="3B77FB34">
            <wp:extent cx="6111089" cy="1846907"/>
            <wp:effectExtent l="0" t="0" r="4445" b="1270"/>
            <wp:docPr id="2" name="Picture 2" descr="Screenshot of the My Agency page with the Service Agreement Module link outlined with a red box indicating what should be selected, as described in step one." title="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of the My Agency page with the Service Agreement Module link outlined with a red box indicating what should be selected, as described in step o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209" cy="1847850"/>
                    </a:xfrm>
                    <a:prstGeom prst="rect">
                      <a:avLst/>
                    </a:prstGeom>
                    <a:noFill/>
                    <a:ln>
                      <a:noFill/>
                    </a:ln>
                  </pic:spPr>
                </pic:pic>
              </a:graphicData>
            </a:graphic>
          </wp:inline>
        </w:drawing>
      </w:r>
    </w:p>
    <w:p w:rsidR="004037E5" w:rsidRDefault="004037E5" w:rsidP="004037E5">
      <w:pPr>
        <w:pStyle w:val="DHHSnumberdigit"/>
        <w:numPr>
          <w:ilvl w:val="0"/>
          <w:numId w:val="9"/>
        </w:numPr>
      </w:pPr>
      <w:r>
        <w:t xml:space="preserve">A new window will open and the Service Agreement Module (SAM) will display. The </w:t>
      </w:r>
      <w:r w:rsidR="003C6FAC">
        <w:t xml:space="preserve">Organisations tab </w:t>
      </w:r>
      <w:r>
        <w:t>at the top of the screen will default</w:t>
      </w:r>
      <w:r w:rsidR="00DF5C3F">
        <w:t>. Select the hyperlink (blue text) with the name of your organisation.</w:t>
      </w:r>
    </w:p>
    <w:p w:rsidR="004037E5" w:rsidRDefault="002A1303" w:rsidP="000A7250">
      <w:pPr>
        <w:pStyle w:val="DHHSbody"/>
      </w:pPr>
      <w:r>
        <w:rPr>
          <w:noProof/>
          <w:lang w:eastAsia="en-AU"/>
        </w:rPr>
        <w:drawing>
          <wp:inline distT="0" distB="0" distL="0" distR="0" wp14:anchorId="0224914D" wp14:editId="4FE6DD7C">
            <wp:extent cx="6301212" cy="1377078"/>
            <wp:effectExtent l="19050" t="19050" r="23495" b="13970"/>
            <wp:docPr id="6" name="Picture 6" descr="Screenshot of the Service Agreement Module with the Organisation Name outlined with a red box indicating what should be selected, as described in step two." title="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 select.png"/>
                    <pic:cNvPicPr/>
                  </pic:nvPicPr>
                  <pic:blipFill>
                    <a:blip r:embed="rId16">
                      <a:extLst>
                        <a:ext uri="{28A0092B-C50C-407E-A947-70E740481C1C}">
                          <a14:useLocalDpi xmlns:a14="http://schemas.microsoft.com/office/drawing/2010/main" val="0"/>
                        </a:ext>
                      </a:extLst>
                    </a:blip>
                    <a:stretch>
                      <a:fillRect/>
                    </a:stretch>
                  </pic:blipFill>
                  <pic:spPr>
                    <a:xfrm>
                      <a:off x="0" y="0"/>
                      <a:ext cx="6298548" cy="1376496"/>
                    </a:xfrm>
                    <a:prstGeom prst="rect">
                      <a:avLst/>
                    </a:prstGeom>
                    <a:ln>
                      <a:solidFill>
                        <a:schemeClr val="tx1"/>
                      </a:solidFill>
                    </a:ln>
                  </pic:spPr>
                </pic:pic>
              </a:graphicData>
            </a:graphic>
          </wp:inline>
        </w:drawing>
      </w:r>
    </w:p>
    <w:p w:rsidR="004037E5" w:rsidRDefault="004037E5" w:rsidP="004037E5">
      <w:pPr>
        <w:pStyle w:val="DHHSnumberdigit"/>
        <w:numPr>
          <w:ilvl w:val="0"/>
          <w:numId w:val="0"/>
        </w:numPr>
      </w:pPr>
    </w:p>
    <w:p w:rsidR="004037E5" w:rsidRDefault="004037E5" w:rsidP="004037E5">
      <w:pPr>
        <w:pStyle w:val="DHHSnumberdigit"/>
        <w:numPr>
          <w:ilvl w:val="0"/>
          <w:numId w:val="9"/>
        </w:numPr>
      </w:pPr>
      <w:r>
        <w:t>The Organisations screen will open with a series of</w:t>
      </w:r>
      <w:r w:rsidR="00440FB8">
        <w:t xml:space="preserve"> lower level tabs below the Organisation Details</w:t>
      </w:r>
      <w:r>
        <w:t xml:space="preserve"> section. The Contacts tab will </w:t>
      </w:r>
      <w:r w:rsidR="00440FB8">
        <w:t xml:space="preserve">load by </w:t>
      </w:r>
      <w:r>
        <w:t>default. Select the Compliance tab.</w:t>
      </w:r>
    </w:p>
    <w:p w:rsidR="004037E5" w:rsidRDefault="006C3797" w:rsidP="00CF3B6D">
      <w:pPr>
        <w:pStyle w:val="DHHSbody"/>
      </w:pPr>
      <w:r>
        <w:rPr>
          <w:noProof/>
          <w:lang w:eastAsia="en-AU"/>
        </w:rPr>
        <w:drawing>
          <wp:inline distT="0" distB="0" distL="0" distR="0" wp14:anchorId="3B6F8BBE" wp14:editId="4150DEC0">
            <wp:extent cx="6111217" cy="3168713"/>
            <wp:effectExtent l="19050" t="19050" r="23495" b="12700"/>
            <wp:docPr id="14" name="Picture 14" descr="Screenshot of the Service Agreement Module link with the Compliance tab outlined with a red box indicating what should be selected, as described in step three." title="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ag0106\AppData\Local\Temp\SNAGHTML301fa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476" cy="3171440"/>
                    </a:xfrm>
                    <a:prstGeom prst="rect">
                      <a:avLst/>
                    </a:prstGeom>
                    <a:noFill/>
                    <a:ln>
                      <a:solidFill>
                        <a:schemeClr val="tx1"/>
                      </a:solidFill>
                    </a:ln>
                  </pic:spPr>
                </pic:pic>
              </a:graphicData>
            </a:graphic>
          </wp:inline>
        </w:drawing>
      </w:r>
    </w:p>
    <w:p w:rsidR="004037E5" w:rsidRDefault="004037E5" w:rsidP="004037E5">
      <w:pPr>
        <w:rPr>
          <w:rFonts w:ascii="Arial" w:eastAsia="Times" w:hAnsi="Arial"/>
        </w:rPr>
      </w:pPr>
    </w:p>
    <w:p w:rsidR="004037E5" w:rsidRDefault="00772B5E" w:rsidP="004037E5">
      <w:pPr>
        <w:pStyle w:val="DHHSnumberdigit"/>
        <w:numPr>
          <w:ilvl w:val="0"/>
          <w:numId w:val="9"/>
        </w:numPr>
      </w:pPr>
      <w:r>
        <w:t xml:space="preserve">Select the SACC record to be completed. </w:t>
      </w:r>
      <w:r w:rsidR="004037E5">
        <w:t>The reco</w:t>
      </w:r>
      <w:r w:rsidR="009B11F1">
        <w:t>rd will be highlighted</w:t>
      </w:r>
      <w:r w:rsidR="004037E5">
        <w:t>. Ensure that the record you are wor</w:t>
      </w:r>
      <w:r>
        <w:t xml:space="preserve">king on </w:t>
      </w:r>
      <w:r w:rsidR="009B11F1">
        <w:t>has a status of Open</w:t>
      </w:r>
      <w:r w:rsidR="004037E5">
        <w:t>.</w:t>
      </w:r>
    </w:p>
    <w:p w:rsidR="004037E5" w:rsidRDefault="002270DC" w:rsidP="00CF3B6D">
      <w:pPr>
        <w:pStyle w:val="DHHSbody"/>
      </w:pPr>
      <w:r>
        <w:rPr>
          <w:noProof/>
          <w:lang w:eastAsia="en-AU"/>
        </w:rPr>
        <w:drawing>
          <wp:inline distT="0" distB="0" distL="0" distR="0" wp14:anchorId="4D22DFCB" wp14:editId="4DF04297">
            <wp:extent cx="5943600" cy="1083945"/>
            <wp:effectExtent l="19050" t="19050" r="19050" b="20955"/>
            <wp:docPr id="16" name="Picture 16" descr="Screenshot of the Service Agreement Module link with the SACC  outlined with a red box indicating what should be selected, as described in step four." title="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083945"/>
                    </a:xfrm>
                    <a:prstGeom prst="rect">
                      <a:avLst/>
                    </a:prstGeom>
                    <a:ln>
                      <a:solidFill>
                        <a:schemeClr val="tx1"/>
                      </a:solidFill>
                    </a:ln>
                  </pic:spPr>
                </pic:pic>
              </a:graphicData>
            </a:graphic>
          </wp:inline>
        </w:drawing>
      </w:r>
    </w:p>
    <w:p w:rsidR="004037E5" w:rsidRDefault="004037E5" w:rsidP="004037E5">
      <w:pPr>
        <w:pStyle w:val="DHHSnumberdigit"/>
        <w:numPr>
          <w:ilvl w:val="0"/>
          <w:numId w:val="9"/>
        </w:numPr>
      </w:pPr>
      <w:r>
        <w:t xml:space="preserve">Depending on your organisation's reporting requirements, you may or may not need to attach financial accountability requirements (FAR) documentation and/or ACFE BGS. If you are unsure, please refer to the </w:t>
      </w:r>
      <w:hyperlink r:id="rId19" w:history="1">
        <w:r w:rsidRPr="00960FE5">
          <w:rPr>
            <w:rStyle w:val="Hyperlink"/>
          </w:rPr>
          <w:t>Service Agreement Information Kit, Section 3.8.2</w:t>
        </w:r>
      </w:hyperlink>
      <w:r>
        <w:t xml:space="preserve"> &lt;</w:t>
      </w:r>
      <w:r w:rsidRPr="00960FE5">
        <w:t>http://go.vic.gov.au/OBzpFY</w:t>
      </w:r>
      <w:r>
        <w:t xml:space="preserve">&gt;. </w:t>
      </w:r>
    </w:p>
    <w:p w:rsidR="004037E5" w:rsidRDefault="004037E5" w:rsidP="004037E5">
      <w:pPr>
        <w:pStyle w:val="DHHSbody"/>
        <w:ind w:left="397"/>
      </w:pPr>
      <w:r>
        <w:t>The first section of the SACC relates to financial management questions.</w:t>
      </w:r>
    </w:p>
    <w:p w:rsidR="004037E5" w:rsidRDefault="004037E5" w:rsidP="004037E5">
      <w:pPr>
        <w:pStyle w:val="DHHSbody"/>
        <w:ind w:left="397"/>
      </w:pPr>
      <w:r>
        <w:t xml:space="preserve">If you are </w:t>
      </w:r>
      <w:r w:rsidRPr="00A56005">
        <w:rPr>
          <w:b/>
        </w:rPr>
        <w:t>not</w:t>
      </w:r>
      <w:r>
        <w:t xml:space="preserve"> required to provide financial documentation and/or ACFE BGS, as part of your FAR or ACFE BGS requirement, go to step 15.</w:t>
      </w:r>
    </w:p>
    <w:p w:rsidR="004037E5" w:rsidRDefault="004037E5" w:rsidP="004037E5">
      <w:pPr>
        <w:pStyle w:val="DHHSbody"/>
        <w:ind w:left="397"/>
      </w:pPr>
      <w:r>
        <w:t xml:space="preserve">If you </w:t>
      </w:r>
      <w:r w:rsidRPr="00A56005">
        <w:rPr>
          <w:b/>
        </w:rPr>
        <w:t>are</w:t>
      </w:r>
      <w:r>
        <w:t xml:space="preserve"> required to provide financial documentation and/or ACFE BGS, go to step 7.</w:t>
      </w:r>
    </w:p>
    <w:p w:rsidR="004037E5" w:rsidRDefault="004037E5" w:rsidP="004037E5">
      <w:pPr>
        <w:pStyle w:val="DHHSbody"/>
        <w:ind w:left="397"/>
      </w:pPr>
      <w:r>
        <w:t>If you are not required to complete any financial management questions, go to step 15.</w:t>
      </w:r>
    </w:p>
    <w:p w:rsidR="004037E5" w:rsidRDefault="002270DC" w:rsidP="004037E5">
      <w:pPr>
        <w:pStyle w:val="Heading2"/>
      </w:pPr>
      <w:bookmarkStart w:id="15" w:name="_Toc483575240"/>
      <w:bookmarkStart w:id="16" w:name="_Toc529524614"/>
      <w:r>
        <w:t>Add</w:t>
      </w:r>
      <w:r w:rsidR="004037E5">
        <w:t xml:space="preserve"> FAR/ACFE BGS documentation to the SACC record</w:t>
      </w:r>
      <w:bookmarkEnd w:id="15"/>
      <w:bookmarkEnd w:id="16"/>
    </w:p>
    <w:p w:rsidR="004037E5" w:rsidRDefault="004037E5" w:rsidP="004037E5">
      <w:pPr>
        <w:pStyle w:val="DHHSnumberdigit"/>
        <w:numPr>
          <w:ilvl w:val="0"/>
          <w:numId w:val="9"/>
        </w:numPr>
      </w:pPr>
      <w:r w:rsidRPr="009341A7">
        <w:t>If you are required to provide financial documentation, as part of your financial accountability requirements (FAR), you can:</w:t>
      </w:r>
      <w:r>
        <w:t xml:space="preserve"> </w:t>
      </w:r>
    </w:p>
    <w:p w:rsidR="004037E5" w:rsidRDefault="002270DC" w:rsidP="004037E5">
      <w:pPr>
        <w:pStyle w:val="DHHSbullet2"/>
        <w:ind w:left="709"/>
      </w:pPr>
      <w:r>
        <w:t>add</w:t>
      </w:r>
      <w:r w:rsidR="004037E5">
        <w:t xml:space="preserve"> a copy of your annual report containing financial statements</w:t>
      </w:r>
    </w:p>
    <w:p w:rsidR="004037E5" w:rsidRDefault="002270DC" w:rsidP="004037E5">
      <w:pPr>
        <w:pStyle w:val="DHHSbullet2"/>
        <w:ind w:left="709"/>
      </w:pPr>
      <w:proofErr w:type="gramStart"/>
      <w:r>
        <w:t>add</w:t>
      </w:r>
      <w:proofErr w:type="gramEnd"/>
      <w:r w:rsidR="004037E5">
        <w:t xml:space="preserve"> a URL to a publicly accessible website, if your annual report is available online.</w:t>
      </w:r>
      <w:r w:rsidR="004037E5">
        <w:br/>
        <w:t xml:space="preserve">If your organisation doesn't produce an annual report, you can complete a financial indicators statement (FIS) or a cash indicators statement (CIS). </w:t>
      </w:r>
    </w:p>
    <w:p w:rsidR="004037E5" w:rsidRDefault="004037E5" w:rsidP="004037E5">
      <w:pPr>
        <w:pStyle w:val="DHHSbody"/>
        <w:ind w:left="426"/>
      </w:pPr>
      <w:r w:rsidRPr="009341A7">
        <w:rPr>
          <w:rStyle w:val="DHHSbodyChar"/>
        </w:rPr>
        <w:t xml:space="preserve">Templates can be downloaded from the </w:t>
      </w:r>
      <w:hyperlink r:id="rId20" w:history="1">
        <w:r w:rsidRPr="00D764D4">
          <w:rPr>
            <w:rStyle w:val="Hyperlink"/>
          </w:rPr>
          <w:t>Service Agreement Information Kit, Section 3.8.2</w:t>
        </w:r>
      </w:hyperlink>
      <w:r w:rsidRPr="009341A7">
        <w:rPr>
          <w:rStyle w:val="DHHSbodyChar"/>
        </w:rPr>
        <w:t xml:space="preserve"> </w:t>
      </w:r>
      <w:r>
        <w:rPr>
          <w:rStyle w:val="DHHSbodyChar"/>
        </w:rPr>
        <w:t>&lt;</w:t>
      </w:r>
      <w:hyperlink r:id="rId21" w:history="1">
        <w:r w:rsidRPr="009341A7">
          <w:rPr>
            <w:rStyle w:val="DHHSbodyChar"/>
          </w:rPr>
          <w:t>http://go.vic.gov.au/OBzpFY</w:t>
        </w:r>
      </w:hyperlink>
      <w:r>
        <w:rPr>
          <w:rStyle w:val="DHHSbodyChar"/>
        </w:rPr>
        <w:t>&gt;.</w:t>
      </w:r>
    </w:p>
    <w:p w:rsidR="004037E5" w:rsidRPr="00D764D4" w:rsidRDefault="004037E5" w:rsidP="004037E5">
      <w:pPr>
        <w:pStyle w:val="DHHSbody"/>
        <w:ind w:left="426"/>
      </w:pPr>
      <w:r w:rsidRPr="00D764D4">
        <w:t>If you are required to provide ACFE BGS document, as part of ACFE guidelines, you can:</w:t>
      </w:r>
    </w:p>
    <w:p w:rsidR="004037E5" w:rsidRDefault="002270DC" w:rsidP="004037E5">
      <w:pPr>
        <w:pStyle w:val="DHHSbullet2"/>
        <w:ind w:left="709"/>
      </w:pPr>
      <w:r>
        <w:t>add</w:t>
      </w:r>
      <w:r w:rsidR="004037E5">
        <w:t xml:space="preserve"> a copy of your BGS</w:t>
      </w:r>
    </w:p>
    <w:p w:rsidR="004037E5" w:rsidRDefault="004037E5" w:rsidP="004037E5">
      <w:pPr>
        <w:pStyle w:val="DHHSnumberdigit"/>
        <w:numPr>
          <w:ilvl w:val="0"/>
          <w:numId w:val="9"/>
        </w:numPr>
      </w:pPr>
      <w:r>
        <w:t xml:space="preserve">On the Compliance tab, select </w:t>
      </w:r>
      <w:r w:rsidR="0042150A">
        <w:t xml:space="preserve">the SACC record to be completed </w:t>
      </w:r>
      <w:r>
        <w:t xml:space="preserve">via </w:t>
      </w:r>
      <w:r w:rsidR="0042150A">
        <w:t xml:space="preserve">selecting the word SACC on </w:t>
      </w:r>
      <w:r>
        <w:t>the far left of the record. The reco</w:t>
      </w:r>
      <w:r w:rsidR="00BA1431">
        <w:t>rd will be highlighted</w:t>
      </w:r>
      <w:r>
        <w:t>. Scroll to the bottom of the screen and locate the Attachment</w:t>
      </w:r>
      <w:r w:rsidR="00BA1431">
        <w:t>s section. Select New File</w:t>
      </w:r>
      <w:r>
        <w:t>.</w:t>
      </w:r>
    </w:p>
    <w:p w:rsidR="004037E5" w:rsidRDefault="002270DC" w:rsidP="00CF3B6D">
      <w:pPr>
        <w:pStyle w:val="DHHSbody"/>
      </w:pPr>
      <w:r>
        <w:rPr>
          <w:noProof/>
          <w:lang w:eastAsia="en-AU"/>
        </w:rPr>
        <w:drawing>
          <wp:inline distT="0" distB="0" distL="0" distR="0" wp14:anchorId="685CC64E" wp14:editId="4A309DA4">
            <wp:extent cx="5292556" cy="2516863"/>
            <wp:effectExtent l="19050" t="19050" r="22860" b="17145"/>
            <wp:docPr id="18" name="Picture 18" descr="Screenshot of the Service Agreement Module link with the Compliance tab's Attachment New File outlined with a red box indicating what should be selected, as described in step seven." title="St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mag0106\AppData\Local\Temp\SNAGHTMLe9c60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7975" cy="2519440"/>
                    </a:xfrm>
                    <a:prstGeom prst="rect">
                      <a:avLst/>
                    </a:prstGeom>
                    <a:noFill/>
                    <a:ln>
                      <a:solidFill>
                        <a:schemeClr val="tx1"/>
                      </a:solidFill>
                    </a:ln>
                  </pic:spPr>
                </pic:pic>
              </a:graphicData>
            </a:graphic>
          </wp:inline>
        </w:drawing>
      </w:r>
    </w:p>
    <w:p w:rsidR="004037E5" w:rsidRDefault="004037E5" w:rsidP="00BA1431">
      <w:pPr>
        <w:pStyle w:val="DHHSnumberdigit"/>
        <w:numPr>
          <w:ilvl w:val="0"/>
          <w:numId w:val="9"/>
        </w:numPr>
      </w:pPr>
      <w:r>
        <w:lastRenderedPageBreak/>
        <w:t xml:space="preserve">The Choose File to </w:t>
      </w:r>
      <w:proofErr w:type="gramStart"/>
      <w:r>
        <w:t>Upload</w:t>
      </w:r>
      <w:proofErr w:type="gramEnd"/>
      <w:r>
        <w:t xml:space="preserve"> pop up box will display. Highlight the document you wish to attach (you can only upload one document at the time) and select the Open button. </w:t>
      </w:r>
    </w:p>
    <w:p w:rsidR="004037E5" w:rsidRDefault="0040335D" w:rsidP="00CF3B6D">
      <w:pPr>
        <w:pStyle w:val="DHHSbody"/>
      </w:pPr>
      <w:r>
        <w:rPr>
          <w:noProof/>
          <w:lang w:eastAsia="en-AU"/>
        </w:rPr>
        <w:drawing>
          <wp:inline distT="0" distB="0" distL="0" distR="0" wp14:anchorId="412661DD" wp14:editId="78852AEE">
            <wp:extent cx="4354717" cy="2788468"/>
            <wp:effectExtent l="19050" t="19050" r="27305" b="12065"/>
            <wp:docPr id="22" name="Picture 22" descr="Screenshot of the Service Agreement Module link with the File name outlined with a red box indicating what is selected, as described in step eight." title="Ste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ad attachment.png"/>
                    <pic:cNvPicPr/>
                  </pic:nvPicPr>
                  <pic:blipFill>
                    <a:blip r:embed="rId23">
                      <a:extLst>
                        <a:ext uri="{28A0092B-C50C-407E-A947-70E740481C1C}">
                          <a14:useLocalDpi xmlns:a14="http://schemas.microsoft.com/office/drawing/2010/main" val="0"/>
                        </a:ext>
                      </a:extLst>
                    </a:blip>
                    <a:stretch>
                      <a:fillRect/>
                    </a:stretch>
                  </pic:blipFill>
                  <pic:spPr>
                    <a:xfrm>
                      <a:off x="0" y="0"/>
                      <a:ext cx="4355464" cy="2788946"/>
                    </a:xfrm>
                    <a:prstGeom prst="rect">
                      <a:avLst/>
                    </a:prstGeom>
                    <a:ln>
                      <a:solidFill>
                        <a:schemeClr val="tx1"/>
                      </a:solidFill>
                    </a:ln>
                  </pic:spPr>
                </pic:pic>
              </a:graphicData>
            </a:graphic>
          </wp:inline>
        </w:drawing>
      </w:r>
    </w:p>
    <w:p w:rsidR="00BA1431" w:rsidRDefault="004037E5" w:rsidP="000A7250">
      <w:pPr>
        <w:pStyle w:val="DHHSnumberdigit"/>
        <w:numPr>
          <w:ilvl w:val="0"/>
          <w:numId w:val="9"/>
        </w:numPr>
      </w:pPr>
      <w:r>
        <w:t>This</w:t>
      </w:r>
      <w:r w:rsidR="00BA1431">
        <w:t xml:space="preserve"> will take you back to the</w:t>
      </w:r>
      <w:r w:rsidR="002270DC">
        <w:t xml:space="preserve"> Compliance</w:t>
      </w:r>
      <w:r w:rsidR="00BA1431">
        <w:t xml:space="preserve"> </w:t>
      </w:r>
      <w:r>
        <w:t>Attachment</w:t>
      </w:r>
      <w:r w:rsidR="00BA1431">
        <w:t>s section</w:t>
      </w:r>
      <w:r>
        <w:t xml:space="preserve"> and the document you </w:t>
      </w:r>
      <w:r w:rsidR="002270DC">
        <w:t>added</w:t>
      </w:r>
      <w:r>
        <w:t xml:space="preserve"> will display in the Attachment N</w:t>
      </w:r>
      <w:r w:rsidR="00C50D4C">
        <w:t xml:space="preserve">ame field. If required, you may also </w:t>
      </w:r>
      <w:r>
        <w:t>add c</w:t>
      </w:r>
      <w:r w:rsidR="00C50D4C">
        <w:t>omments (in the Comments field).</w:t>
      </w:r>
    </w:p>
    <w:p w:rsidR="004037E5" w:rsidRDefault="006D63B6" w:rsidP="00CF3B6D">
      <w:pPr>
        <w:pStyle w:val="DHHSbody"/>
      </w:pPr>
      <w:r>
        <w:rPr>
          <w:noProof/>
          <w:lang w:eastAsia="en-AU"/>
        </w:rPr>
        <w:drawing>
          <wp:inline distT="0" distB="0" distL="0" distR="0" wp14:anchorId="4C0223A4" wp14:editId="091E185B">
            <wp:extent cx="6479540" cy="789940"/>
            <wp:effectExtent l="19050" t="19050" r="16510" b="10160"/>
            <wp:docPr id="25" name="Picture 25" descr="Screenshot of the Attachments screen with the filename and comments outlined with a red box indicating what should be selected, as described in step 9." title="Ste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achments2.png"/>
                    <pic:cNvPicPr/>
                  </pic:nvPicPr>
                  <pic:blipFill>
                    <a:blip r:embed="rId24">
                      <a:extLst>
                        <a:ext uri="{28A0092B-C50C-407E-A947-70E740481C1C}">
                          <a14:useLocalDpi xmlns:a14="http://schemas.microsoft.com/office/drawing/2010/main" val="0"/>
                        </a:ext>
                      </a:extLst>
                    </a:blip>
                    <a:stretch>
                      <a:fillRect/>
                    </a:stretch>
                  </pic:blipFill>
                  <pic:spPr>
                    <a:xfrm>
                      <a:off x="0" y="0"/>
                      <a:ext cx="6479540" cy="789940"/>
                    </a:xfrm>
                    <a:prstGeom prst="rect">
                      <a:avLst/>
                    </a:prstGeom>
                    <a:ln>
                      <a:solidFill>
                        <a:schemeClr val="tx1"/>
                      </a:solidFill>
                    </a:ln>
                  </pic:spPr>
                </pic:pic>
              </a:graphicData>
            </a:graphic>
          </wp:inline>
        </w:drawing>
      </w:r>
    </w:p>
    <w:p w:rsidR="004037E5" w:rsidRDefault="004037E5" w:rsidP="004037E5">
      <w:pPr>
        <w:pStyle w:val="Heading2"/>
      </w:pPr>
      <w:bookmarkStart w:id="17" w:name="_Toc483575241"/>
      <w:bookmarkStart w:id="18" w:name="_Toc529524615"/>
      <w:r>
        <w:t>Open and complete the SACC form</w:t>
      </w:r>
      <w:bookmarkEnd w:id="17"/>
      <w:bookmarkEnd w:id="18"/>
    </w:p>
    <w:p w:rsidR="004037E5" w:rsidRDefault="004037E5" w:rsidP="004037E5">
      <w:pPr>
        <w:pStyle w:val="DHHSnumberdigit"/>
        <w:numPr>
          <w:ilvl w:val="0"/>
          <w:numId w:val="9"/>
        </w:numPr>
      </w:pPr>
      <w:r>
        <w:t xml:space="preserve">Ensure the SACC record to be completed is </w:t>
      </w:r>
      <w:r w:rsidR="009B11F1">
        <w:t>highlighted</w:t>
      </w:r>
      <w:r>
        <w:t xml:space="preserve">, </w:t>
      </w:r>
      <w:r w:rsidR="009B11F1">
        <w:t>by</w:t>
      </w:r>
      <w:r w:rsidR="0042150A">
        <w:t xml:space="preserve"> selecting the word SACC on the far left </w:t>
      </w:r>
      <w:r>
        <w:t xml:space="preserve">of the record. Select the Open SACC form button. </w:t>
      </w:r>
    </w:p>
    <w:p w:rsidR="004037E5" w:rsidRDefault="004037E5" w:rsidP="004037E5">
      <w:pPr>
        <w:pStyle w:val="DHHSnumberdigit"/>
        <w:numPr>
          <w:ilvl w:val="0"/>
          <w:numId w:val="9"/>
        </w:numPr>
      </w:pPr>
      <w:r w:rsidRPr="00630557">
        <w:rPr>
          <w:b/>
        </w:rPr>
        <w:t>Note:</w:t>
      </w:r>
      <w:r>
        <w:t xml:space="preserve"> The Open SACC form will only become active after the reporting period end date. Until then, it will be inactive (greyed out).</w:t>
      </w:r>
    </w:p>
    <w:p w:rsidR="004037E5" w:rsidRDefault="00EC7C77" w:rsidP="00CF3B6D">
      <w:pPr>
        <w:pStyle w:val="DHHSbody"/>
      </w:pPr>
      <w:r>
        <w:rPr>
          <w:noProof/>
          <w:lang w:eastAsia="en-AU"/>
        </w:rPr>
        <w:drawing>
          <wp:inline distT="0" distB="0" distL="0" distR="0" wp14:anchorId="056A190C" wp14:editId="524FA4A5">
            <wp:extent cx="6479540" cy="1554480"/>
            <wp:effectExtent l="19050" t="19050" r="16510" b="26670"/>
            <wp:docPr id="4" name="Picture 4" descr="Screenshot of the Compliance tab with the Open SACC form outlined with a red box indicating what should be selected, as described in step 11." title="Ste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acc form.png"/>
                    <pic:cNvPicPr/>
                  </pic:nvPicPr>
                  <pic:blipFill>
                    <a:blip r:embed="rId25">
                      <a:extLst>
                        <a:ext uri="{28A0092B-C50C-407E-A947-70E740481C1C}">
                          <a14:useLocalDpi xmlns:a14="http://schemas.microsoft.com/office/drawing/2010/main" val="0"/>
                        </a:ext>
                      </a:extLst>
                    </a:blip>
                    <a:stretch>
                      <a:fillRect/>
                    </a:stretch>
                  </pic:blipFill>
                  <pic:spPr>
                    <a:xfrm>
                      <a:off x="0" y="0"/>
                      <a:ext cx="6479540" cy="1554480"/>
                    </a:xfrm>
                    <a:prstGeom prst="rect">
                      <a:avLst/>
                    </a:prstGeom>
                    <a:ln>
                      <a:solidFill>
                        <a:schemeClr val="tx1"/>
                      </a:solidFill>
                    </a:ln>
                  </pic:spPr>
                </pic:pic>
              </a:graphicData>
            </a:graphic>
          </wp:inline>
        </w:drawing>
      </w:r>
    </w:p>
    <w:p w:rsidR="004037E5" w:rsidRDefault="004037E5" w:rsidP="004037E5">
      <w:pPr>
        <w:pStyle w:val="DHHSnumberdigit"/>
        <w:numPr>
          <w:ilvl w:val="0"/>
          <w:numId w:val="9"/>
        </w:numPr>
      </w:pPr>
      <w:r>
        <w:t xml:space="preserve">The SACC form will display. There are five sections, but you will only see the sections your organisation is required to complete. Answer each question by selecting the most appropriate radio button. </w:t>
      </w:r>
    </w:p>
    <w:p w:rsidR="004037E5" w:rsidRDefault="004037E5" w:rsidP="004037E5">
      <w:pPr>
        <w:pStyle w:val="DHHSbody"/>
        <w:ind w:left="397"/>
      </w:pPr>
      <w:r>
        <w:t xml:space="preserve">You can save at </w:t>
      </w:r>
      <w:r w:rsidR="00A86B48">
        <w:t>any time</w:t>
      </w:r>
      <w:r>
        <w:t xml:space="preserve"> and return to complete the SACC at a later stage, allowing for different areas of your organisation to individually complete different sections. </w:t>
      </w:r>
    </w:p>
    <w:p w:rsidR="004037E5" w:rsidRDefault="004037E5" w:rsidP="004037E5">
      <w:pPr>
        <w:pStyle w:val="DHHSbody"/>
        <w:ind w:left="397"/>
      </w:pPr>
      <w:r w:rsidRPr="00393B1A">
        <w:rPr>
          <w:b/>
        </w:rPr>
        <w:t>Note:</w:t>
      </w:r>
      <w:r>
        <w:t xml:space="preserve"> The SACC will be due 90 days after the end of your organisation's reporting period. However, if your organisation's annual general meeting (AGM) is after the due date you can now insert your organisation's AGM date in SAM and the SACC due date will automatically update to seven days after the AGM (see step 19).</w:t>
      </w:r>
    </w:p>
    <w:p w:rsidR="004037E5" w:rsidRDefault="004037E5" w:rsidP="004037E5">
      <w:pPr>
        <w:pStyle w:val="DHHSbody"/>
        <w:ind w:left="397"/>
      </w:pPr>
      <w:r>
        <w:lastRenderedPageBreak/>
        <w:t>Once the SACC form has been completed, select the Submit button. The SACC should be submitted by an authorised person, such as the director, chairperson, chief executive officer, president, principal or treasurer.</w:t>
      </w:r>
    </w:p>
    <w:p w:rsidR="004037E5" w:rsidRDefault="004037E5" w:rsidP="004037E5">
      <w:pPr>
        <w:pStyle w:val="DHHSbody"/>
        <w:ind w:left="397"/>
      </w:pPr>
      <w:r w:rsidRPr="00393B1A">
        <w:rPr>
          <w:b/>
        </w:rPr>
        <w:t>Note:</w:t>
      </w:r>
      <w:r>
        <w:t xml:space="preserve"> If you answer 'No' or 'In Part' to any of the questions, you will be required to provide some brief details of the actions your organisation is taking to improve practices in response to the questions. You will also be contacted by your department adviser to discuss.</w:t>
      </w:r>
    </w:p>
    <w:p w:rsidR="004037E5" w:rsidRDefault="004037E5" w:rsidP="00CF3B6D">
      <w:pPr>
        <w:pStyle w:val="DHHSbody"/>
      </w:pPr>
      <w:r>
        <w:rPr>
          <w:noProof/>
          <w:lang w:eastAsia="en-AU"/>
        </w:rPr>
        <w:drawing>
          <wp:inline distT="0" distB="0" distL="0" distR="0" wp14:anchorId="0A4A6E91" wp14:editId="64806E44">
            <wp:extent cx="4290676" cy="3848100"/>
            <wp:effectExtent l="19050" t="19050" r="15240" b="19050"/>
            <wp:docPr id="21" name="Picture 21" descr="Screenshot of the Service Agreement Compliance Certification form, as described in step 12." title="Ste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C form screen shot 25may2017.jpg"/>
                    <pic:cNvPicPr/>
                  </pic:nvPicPr>
                  <pic:blipFill rotWithShape="1">
                    <a:blip r:embed="rId26">
                      <a:extLst>
                        <a:ext uri="{28A0092B-C50C-407E-A947-70E740481C1C}">
                          <a14:useLocalDpi xmlns:a14="http://schemas.microsoft.com/office/drawing/2010/main" val="0"/>
                        </a:ext>
                      </a:extLst>
                    </a:blip>
                    <a:srcRect b="69013"/>
                    <a:stretch/>
                  </pic:blipFill>
                  <pic:spPr bwMode="auto">
                    <a:xfrm>
                      <a:off x="0" y="0"/>
                      <a:ext cx="4292479" cy="38497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4037E5" w:rsidRDefault="004037E5" w:rsidP="004037E5">
      <w:pPr>
        <w:pStyle w:val="DHHSnumberdigit"/>
        <w:numPr>
          <w:ilvl w:val="0"/>
          <w:numId w:val="9"/>
        </w:numPr>
      </w:pPr>
      <w:r>
        <w:t xml:space="preserve">After submitting your SACC, the following message will display in the window: Thank you for completing your Service Agreement Compliance Certification form. </w:t>
      </w:r>
    </w:p>
    <w:p w:rsidR="004037E5" w:rsidRDefault="004037E5" w:rsidP="004037E5">
      <w:pPr>
        <w:pStyle w:val="DHHSbody"/>
        <w:ind w:left="397"/>
      </w:pPr>
      <w:r>
        <w:t xml:space="preserve">Both you and your organisation's Primary Contact will also receive a system generated email confirming that the SACC has been submitted. </w:t>
      </w:r>
    </w:p>
    <w:p w:rsidR="004037E5" w:rsidRDefault="004037E5" w:rsidP="00973F93">
      <w:pPr>
        <w:pStyle w:val="DHHSbody"/>
        <w:ind w:left="397"/>
      </w:pPr>
      <w:r>
        <w:t>Select the Close button to return to the Compliance tab.</w:t>
      </w:r>
    </w:p>
    <w:p w:rsidR="004037E5" w:rsidRDefault="004037E5" w:rsidP="004037E5">
      <w:pPr>
        <w:pStyle w:val="Heading1"/>
      </w:pPr>
      <w:bookmarkStart w:id="19" w:name="_Toc483575242"/>
      <w:bookmarkStart w:id="20" w:name="_Toc529524616"/>
      <w:r>
        <w:t>View a submitted SACC</w:t>
      </w:r>
      <w:bookmarkEnd w:id="19"/>
      <w:bookmarkEnd w:id="20"/>
    </w:p>
    <w:p w:rsidR="004037E5" w:rsidRDefault="004037E5" w:rsidP="004037E5">
      <w:pPr>
        <w:pStyle w:val="DHHSnumberdigit"/>
        <w:numPr>
          <w:ilvl w:val="0"/>
          <w:numId w:val="9"/>
        </w:numPr>
      </w:pPr>
      <w:r>
        <w:t xml:space="preserve">You can view the information provided in any SACC with a status of Submitted, Verified or Completed. </w:t>
      </w:r>
      <w:r w:rsidR="009B11F1">
        <w:t>Choose</w:t>
      </w:r>
      <w:r>
        <w:t xml:space="preserve"> the SACC record you wish to view, </w:t>
      </w:r>
      <w:proofErr w:type="gramStart"/>
      <w:r w:rsidR="009B11F1">
        <w:t xml:space="preserve">by </w:t>
      </w:r>
      <w:r w:rsidR="0042150A">
        <w:t xml:space="preserve"> selecting</w:t>
      </w:r>
      <w:proofErr w:type="gramEnd"/>
      <w:r w:rsidR="0042150A">
        <w:t xml:space="preserve"> the word SACC on </w:t>
      </w:r>
      <w:r>
        <w:t>the far left of the record</w:t>
      </w:r>
      <w:r w:rsidR="009B11F1">
        <w:t>. The row will then be highlighted</w:t>
      </w:r>
      <w:r>
        <w:t xml:space="preserve">. Select the View Submitted SACC button. The SACC form in its entirety will display in a pop up box. It will </w:t>
      </w:r>
      <w:r w:rsidR="009B11F1">
        <w:t>show</w:t>
      </w:r>
      <w:r>
        <w:t xml:space="preserve"> the original form with the answers selected </w:t>
      </w:r>
      <w:r w:rsidR="009B11F1">
        <w:t>and</w:t>
      </w:r>
      <w:r>
        <w:t xml:space="preserve"> any comments displayed.</w:t>
      </w:r>
    </w:p>
    <w:p w:rsidR="004037E5" w:rsidRDefault="00844736" w:rsidP="00CF3B6D">
      <w:pPr>
        <w:pStyle w:val="DHHSbody"/>
      </w:pPr>
      <w:r>
        <w:rPr>
          <w:noProof/>
          <w:lang w:eastAsia="en-AU"/>
        </w:rPr>
        <w:drawing>
          <wp:inline distT="0" distB="0" distL="0" distR="0" wp14:anchorId="14A3565B" wp14:editId="5934997A">
            <wp:extent cx="3884539" cy="1555180"/>
            <wp:effectExtent l="19050" t="19050" r="20955" b="26035"/>
            <wp:docPr id="5" name="Picture 5" descr="Screenshot of the Compliance tab with the View Submitted SACC outlined with a red box indicating what should be selected, as described in step 14." title="Ste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ao2310\AppData\Local\Temp\SNAGHTML2d230d.PN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884539" cy="1555180"/>
                    </a:xfrm>
                    <a:prstGeom prst="rect">
                      <a:avLst/>
                    </a:prstGeom>
                    <a:noFill/>
                    <a:ln>
                      <a:solidFill>
                        <a:schemeClr val="tx1"/>
                      </a:solidFill>
                    </a:ln>
                  </pic:spPr>
                </pic:pic>
              </a:graphicData>
            </a:graphic>
          </wp:inline>
        </w:drawing>
      </w:r>
    </w:p>
    <w:p w:rsidR="004037E5" w:rsidRDefault="009B11F1" w:rsidP="004037E5">
      <w:pPr>
        <w:pStyle w:val="Heading1"/>
      </w:pPr>
      <w:bookmarkStart w:id="21" w:name="_Toc483575243"/>
      <w:bookmarkStart w:id="22" w:name="_Toc529524617"/>
      <w:r>
        <w:lastRenderedPageBreak/>
        <w:t>Update</w:t>
      </w:r>
      <w:r w:rsidR="004037E5">
        <w:t xml:space="preserve"> annual general meeting date</w:t>
      </w:r>
      <w:bookmarkEnd w:id="21"/>
      <w:bookmarkEnd w:id="22"/>
    </w:p>
    <w:p w:rsidR="004037E5" w:rsidRDefault="004037E5" w:rsidP="004037E5">
      <w:pPr>
        <w:pStyle w:val="DHHSnumberdigit"/>
        <w:numPr>
          <w:ilvl w:val="0"/>
          <w:numId w:val="9"/>
        </w:numPr>
      </w:pPr>
      <w:r>
        <w:t xml:space="preserve">If your organisation's AGM occurs after the SACC due date, you can </w:t>
      </w:r>
      <w:r w:rsidR="009B11F1">
        <w:t>update</w:t>
      </w:r>
      <w:r>
        <w:t xml:space="preserve"> the </w:t>
      </w:r>
      <w:r w:rsidR="009B11F1">
        <w:t xml:space="preserve">AGM </w:t>
      </w:r>
      <w:r>
        <w:t xml:space="preserve">date and the due date will automatically change to seven days after the AGM. </w:t>
      </w:r>
    </w:p>
    <w:p w:rsidR="004037E5" w:rsidRDefault="004037E5" w:rsidP="004037E5">
      <w:pPr>
        <w:pStyle w:val="DHHSbody"/>
        <w:ind w:left="397"/>
      </w:pPr>
      <w:r>
        <w:t>Ensure the SACC record to be updated with the AGM date is selected</w:t>
      </w:r>
      <w:r w:rsidR="00905AFD" w:rsidRPr="00905AFD">
        <w:t xml:space="preserve"> </w:t>
      </w:r>
      <w:r w:rsidR="009B11F1">
        <w:t>by</w:t>
      </w:r>
      <w:r w:rsidR="00905AFD">
        <w:t xml:space="preserve"> selecting the word SACC on </w:t>
      </w:r>
      <w:r>
        <w:t>the far left of the record. The record</w:t>
      </w:r>
      <w:r w:rsidR="009B11F1">
        <w:t xml:space="preserve"> will be highlighted</w:t>
      </w:r>
      <w:r>
        <w:t xml:space="preserve">. </w:t>
      </w:r>
    </w:p>
    <w:p w:rsidR="004037E5" w:rsidRDefault="004037E5" w:rsidP="004037E5">
      <w:pPr>
        <w:pStyle w:val="DHHSbody"/>
        <w:ind w:left="397"/>
      </w:pPr>
      <w:r>
        <w:t>You can either enter the date (</w:t>
      </w:r>
      <w:proofErr w:type="spellStart"/>
      <w:r>
        <w:t>dd</w:t>
      </w:r>
      <w:proofErr w:type="spellEnd"/>
      <w:r>
        <w:t>/mm/</w:t>
      </w:r>
      <w:proofErr w:type="spellStart"/>
      <w:r>
        <w:t>yyyy</w:t>
      </w:r>
      <w:proofErr w:type="spellEnd"/>
      <w:r>
        <w:t xml:space="preserve">) in the AGM Date field, or select the calendar icon to the right of the field. </w:t>
      </w:r>
    </w:p>
    <w:p w:rsidR="004037E5" w:rsidRDefault="004037E5" w:rsidP="004037E5">
      <w:pPr>
        <w:pStyle w:val="DHHSbody"/>
        <w:ind w:left="397"/>
      </w:pPr>
      <w:r>
        <w:t>If you selected the calendar icon (to the right of the AGM Date field) a calendar pop up box will display.</w:t>
      </w:r>
    </w:p>
    <w:p w:rsidR="004037E5" w:rsidRDefault="004037E5" w:rsidP="004037E5">
      <w:pPr>
        <w:pStyle w:val="DHHSbody"/>
        <w:ind w:left="397"/>
      </w:pPr>
      <w:r>
        <w:t>Select the Month, Year, Day and the Save button in the Calendar pop up box. This will close the Calendar pop up box and insert the date you have selected in the AGM Date field.</w:t>
      </w:r>
    </w:p>
    <w:p w:rsidR="004037E5" w:rsidRDefault="00565E5F" w:rsidP="00CF3B6D">
      <w:pPr>
        <w:pStyle w:val="DHHSbody"/>
      </w:pPr>
      <w:r>
        <w:rPr>
          <w:noProof/>
          <w:lang w:eastAsia="en-AU"/>
        </w:rPr>
        <w:drawing>
          <wp:inline distT="0" distB="0" distL="0" distR="0" wp14:anchorId="5AD6D7A8" wp14:editId="7F1C37E5">
            <wp:extent cx="6479540" cy="1519976"/>
            <wp:effectExtent l="19050" t="19050" r="16510" b="23495"/>
            <wp:docPr id="8" name="Picture 8" descr="Screenshot of the Compliance tab with the AGM date outlined with a red box indicating what should be selected, as described in step 15." title="Ste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ao2310\AppData\Local\Temp\SNAGHTML34b1af.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479540" cy="1519976"/>
                    </a:xfrm>
                    <a:prstGeom prst="rect">
                      <a:avLst/>
                    </a:prstGeom>
                    <a:noFill/>
                    <a:ln>
                      <a:solidFill>
                        <a:schemeClr val="tx1"/>
                      </a:solidFill>
                    </a:ln>
                  </pic:spPr>
                </pic:pic>
              </a:graphicData>
            </a:graphic>
          </wp:inline>
        </w:drawing>
      </w:r>
    </w:p>
    <w:p w:rsidR="004037E5" w:rsidRDefault="004037E5" w:rsidP="004037E5">
      <w:pPr>
        <w:pStyle w:val="DHHSnumberdigit"/>
        <w:numPr>
          <w:ilvl w:val="0"/>
          <w:numId w:val="9"/>
        </w:numPr>
      </w:pPr>
      <w:r>
        <w:t xml:space="preserve">Once the date is in the AGM Date field (via direct entry - </w:t>
      </w:r>
      <w:proofErr w:type="spellStart"/>
      <w:r>
        <w:t>dd</w:t>
      </w:r>
      <w:proofErr w:type="spellEnd"/>
      <w:r>
        <w:t>/mm/</w:t>
      </w:r>
      <w:proofErr w:type="spellStart"/>
      <w:r>
        <w:t>yyyy</w:t>
      </w:r>
      <w:proofErr w:type="spellEnd"/>
      <w:r>
        <w:t xml:space="preserve"> - or vi</w:t>
      </w:r>
      <w:r w:rsidR="0042150A">
        <w:t>a the calendar icon), t</w:t>
      </w:r>
      <w:r>
        <w:t>he Due Date will automatically change to seven days after the AGM date.</w:t>
      </w:r>
    </w:p>
    <w:p w:rsidR="004037E5" w:rsidRDefault="00265F3A" w:rsidP="00CF3B6D">
      <w:pPr>
        <w:pStyle w:val="DHHSbody"/>
      </w:pPr>
      <w:r>
        <w:rPr>
          <w:noProof/>
          <w:lang w:eastAsia="en-AU"/>
        </w:rPr>
        <w:drawing>
          <wp:inline distT="0" distB="0" distL="0" distR="0" wp14:anchorId="6806E51C" wp14:editId="6B9054D6">
            <wp:extent cx="6479540" cy="1554271"/>
            <wp:effectExtent l="19050" t="19050" r="16510" b="27305"/>
            <wp:docPr id="9" name="Picture 9" descr="Screenshot of the Compliance tab with the new Due Date outlined with a red box indicating what should be selected, as described in step 16." title="Ste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fao2310\AppData\Local\Temp\SNAGHTML48888a.PN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479540" cy="1554271"/>
                    </a:xfrm>
                    <a:prstGeom prst="rect">
                      <a:avLst/>
                    </a:prstGeom>
                    <a:noFill/>
                    <a:ln>
                      <a:solidFill>
                        <a:schemeClr val="tx1"/>
                      </a:solidFill>
                    </a:ln>
                  </pic:spPr>
                </pic:pic>
              </a:graphicData>
            </a:graphic>
          </wp:inline>
        </w:drawing>
      </w:r>
    </w:p>
    <w:p w:rsidR="004037E5" w:rsidRDefault="004037E5" w:rsidP="004037E5">
      <w:pPr>
        <w:pStyle w:val="Heading1"/>
      </w:pPr>
      <w:bookmarkStart w:id="23" w:name="_Toc483575244"/>
      <w:bookmarkStart w:id="24" w:name="_Toc529524618"/>
      <w:r>
        <w:t>View SACC reports</w:t>
      </w:r>
      <w:bookmarkEnd w:id="23"/>
      <w:bookmarkEnd w:id="24"/>
    </w:p>
    <w:p w:rsidR="004037E5" w:rsidRDefault="004037E5" w:rsidP="004037E5">
      <w:pPr>
        <w:pStyle w:val="DHHSbody"/>
      </w:pPr>
      <w:r>
        <w:t>A SACC report is available in My Agency under the compliance reports section. The report is in a printable format and displays the questions, answers and any comments provided to the SACC questions.</w:t>
      </w:r>
    </w:p>
    <w:p w:rsidR="004037E5" w:rsidRDefault="004037E5" w:rsidP="004037E5">
      <w:pPr>
        <w:pStyle w:val="Heading1"/>
      </w:pPr>
      <w:bookmarkStart w:id="25" w:name="_Toc483575245"/>
      <w:bookmarkStart w:id="26" w:name="_Toc529524619"/>
      <w:r>
        <w:t>More information</w:t>
      </w:r>
      <w:bookmarkEnd w:id="25"/>
      <w:bookmarkEnd w:id="26"/>
    </w:p>
    <w:p w:rsidR="004037E5" w:rsidRPr="00FF1C92" w:rsidRDefault="004037E5" w:rsidP="004037E5">
      <w:pPr>
        <w:pStyle w:val="DHHSbody"/>
      </w:pPr>
      <w:r w:rsidRPr="00DB3E85">
        <w:t xml:space="preserve">For more information about the SACC questions, reporting and accountability, refer to the </w:t>
      </w:r>
      <w:hyperlink r:id="rId30" w:history="1">
        <w:r w:rsidRPr="00FF1C92">
          <w:rPr>
            <w:rStyle w:val="Hyperlink"/>
          </w:rPr>
          <w:t>Service Agreement Information Kit Section 3.8.1</w:t>
        </w:r>
      </w:hyperlink>
      <w:r>
        <w:t xml:space="preserve"> </w:t>
      </w:r>
      <w:r w:rsidRPr="00FF1C92">
        <w:t>&lt;</w:t>
      </w:r>
      <w:r w:rsidRPr="00D51E6B">
        <w:t>http://go.vic.gov.au/GYN5wd</w:t>
      </w:r>
      <w:r w:rsidR="00D51E6B">
        <w:t>&gt;</w:t>
      </w:r>
      <w:r w:rsidRPr="00FF1C92">
        <w:rPr>
          <w:rStyle w:val="Hyperlink"/>
        </w:rPr>
        <w:t xml:space="preserve"> </w:t>
      </w:r>
    </w:p>
    <w:p w:rsidR="004037E5" w:rsidRDefault="004037E5" w:rsidP="004037E5">
      <w:pPr>
        <w:pStyle w:val="DHHSbody"/>
      </w:pPr>
      <w:r w:rsidRPr="00DB3E85">
        <w:t xml:space="preserve">You can also contact </w:t>
      </w:r>
      <w:r>
        <w:t>the department adviser listed for your organisation in SAM. Select the icon to the right of the department adviser for contact details.</w:t>
      </w:r>
    </w:p>
    <w:p w:rsidR="004037E5" w:rsidRDefault="00106A5B" w:rsidP="00CF3B6D">
      <w:pPr>
        <w:pStyle w:val="DHHSbody"/>
      </w:pPr>
      <w:r>
        <w:rPr>
          <w:noProof/>
          <w:lang w:eastAsia="en-AU"/>
        </w:rPr>
        <w:lastRenderedPageBreak/>
        <w:drawing>
          <wp:inline distT="0" distB="0" distL="0" distR="0" wp14:anchorId="25ED6524" wp14:editId="1F4DDA7D">
            <wp:extent cx="6479540" cy="2467581"/>
            <wp:effectExtent l="19050" t="19050" r="16510" b="28575"/>
            <wp:docPr id="10" name="Picture 10" descr="Screenshot of the Organisations tab with the Department Adviser and drop down box outlined with a red box indicating what should be selected, as described in More Information." title="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 landing v2.png"/>
                    <pic:cNvPicPr/>
                  </pic:nvPicPr>
                  <pic:blipFill>
                    <a:blip r:embed="rId31">
                      <a:extLst>
                        <a:ext uri="{28A0092B-C50C-407E-A947-70E740481C1C}">
                          <a14:useLocalDpi xmlns:a14="http://schemas.microsoft.com/office/drawing/2010/main" val="0"/>
                        </a:ext>
                      </a:extLst>
                    </a:blip>
                    <a:stretch>
                      <a:fillRect/>
                    </a:stretch>
                  </pic:blipFill>
                  <pic:spPr>
                    <a:xfrm>
                      <a:off x="0" y="0"/>
                      <a:ext cx="6479540" cy="2467581"/>
                    </a:xfrm>
                    <a:prstGeom prst="rect">
                      <a:avLst/>
                    </a:prstGeom>
                    <a:ln>
                      <a:solidFill>
                        <a:schemeClr val="tx1"/>
                      </a:solidFill>
                    </a:ln>
                  </pic:spPr>
                </pic:pic>
              </a:graphicData>
            </a:graphic>
          </wp:inline>
        </w:drawing>
      </w:r>
    </w:p>
    <w:p w:rsidR="004037E5" w:rsidRDefault="004037E5" w:rsidP="004037E5">
      <w:pPr>
        <w:pStyle w:val="DHHSbody"/>
      </w:pPr>
    </w:p>
    <w:p w:rsidR="004037E5" w:rsidRDefault="004037E5" w:rsidP="004037E5">
      <w:pPr>
        <w:pStyle w:val="DHHSbody"/>
      </w:pPr>
    </w:p>
    <w:tbl>
      <w:tblPr>
        <w:tblW w:w="4800" w:type="pct"/>
        <w:tblInd w:w="113" w:type="dxa"/>
        <w:tblCellMar>
          <w:top w:w="113" w:type="dxa"/>
          <w:bottom w:w="57" w:type="dxa"/>
        </w:tblCellMar>
        <w:tblLook w:val="00A0" w:firstRow="1" w:lastRow="0" w:firstColumn="1" w:lastColumn="0" w:noHBand="0" w:noVBand="0"/>
      </w:tblPr>
      <w:tblGrid>
        <w:gridCol w:w="10003"/>
      </w:tblGrid>
      <w:tr w:rsidR="004037E5" w:rsidRPr="002802E3" w:rsidTr="00334F6D">
        <w:trPr>
          <w:cantSplit/>
        </w:trPr>
        <w:tc>
          <w:tcPr>
            <w:tcW w:w="5000" w:type="pct"/>
            <w:tcBorders>
              <w:top w:val="single" w:sz="4" w:space="0" w:color="auto"/>
              <w:left w:val="single" w:sz="4" w:space="0" w:color="auto"/>
              <w:bottom w:val="single" w:sz="4" w:space="0" w:color="auto"/>
              <w:right w:val="single" w:sz="4" w:space="0" w:color="auto"/>
            </w:tcBorders>
            <w:vAlign w:val="bottom"/>
          </w:tcPr>
          <w:p w:rsidR="004037E5" w:rsidRPr="00254F58" w:rsidRDefault="004037E5" w:rsidP="00334F6D">
            <w:pPr>
              <w:pStyle w:val="DHHSaccessibilitypara"/>
            </w:pPr>
            <w:r w:rsidRPr="00254F58">
              <w:t xml:space="preserve">To receive this publication in </w:t>
            </w:r>
            <w:r w:rsidRPr="00770F37">
              <w:t>an</w:t>
            </w:r>
            <w:r w:rsidRPr="00254F58">
              <w:t xml:space="preserve"> accessible format</w:t>
            </w:r>
            <w:r>
              <w:t xml:space="preserve">, </w:t>
            </w:r>
            <w:r w:rsidRPr="00254F58">
              <w:t>emai</w:t>
            </w:r>
            <w:r>
              <w:t xml:space="preserve">l: the </w:t>
            </w:r>
            <w:hyperlink r:id="rId32" w:history="1">
              <w:r w:rsidRPr="00FE7D0A">
                <w:rPr>
                  <w:rStyle w:val="Hyperlink"/>
                </w:rPr>
                <w:t>Funded Agency Channel</w:t>
              </w:r>
            </w:hyperlink>
            <w:r>
              <w:t xml:space="preserve"> &lt;</w:t>
            </w:r>
            <w:r w:rsidRPr="00FE7D0A">
              <w:t>fac@dhhs.vic.gov.au</w:t>
            </w:r>
            <w:r>
              <w:t xml:space="preserve">&gt;  </w:t>
            </w:r>
          </w:p>
          <w:p w:rsidR="004037E5" w:rsidRPr="00254F58" w:rsidRDefault="004037E5" w:rsidP="00334F6D">
            <w:pPr>
              <w:pStyle w:val="DHHSbody"/>
            </w:pPr>
            <w:r w:rsidRPr="00254F58">
              <w:t>Authorised and published by the Victorian Governmen</w:t>
            </w:r>
            <w:r>
              <w:t xml:space="preserve">t, </w:t>
            </w:r>
            <w:smartTag w:uri="urn:schemas-microsoft-com:office:smarttags" w:element="address">
              <w:smartTag w:uri="urn:schemas-microsoft-com:office:smarttags" w:element="Street">
                <w:r>
                  <w:t>1 Treasury Place</w:t>
                </w:r>
              </w:smartTag>
              <w:r>
                <w:t xml:space="preserve">, </w:t>
              </w:r>
              <w:smartTag w:uri="urn:schemas-microsoft-com:office:smarttags" w:element="City">
                <w:r>
                  <w:t>Melbourne</w:t>
                </w:r>
              </w:smartTag>
            </w:smartTag>
            <w:r>
              <w:t>.</w:t>
            </w:r>
          </w:p>
          <w:p w:rsidR="004037E5" w:rsidRPr="00254F58" w:rsidRDefault="004037E5" w:rsidP="00334F6D">
            <w:pPr>
              <w:pStyle w:val="DHHSbody"/>
            </w:pPr>
            <w:r w:rsidRPr="00254F58">
              <w:t xml:space="preserve">© State of </w:t>
            </w:r>
            <w:smartTag w:uri="urn:schemas-microsoft-com:office:smarttags" w:element="State">
              <w:smartTag w:uri="urn:schemas-microsoft-com:office:smarttags" w:element="PlaceType">
                <w:r>
                  <w:t>Victoria</w:t>
                </w:r>
              </w:smartTag>
            </w:smartTag>
            <w:r>
              <w:t>, Department of Health and</w:t>
            </w:r>
            <w:r w:rsidRPr="00254F58">
              <w:t xml:space="preserve"> Human Service</w:t>
            </w:r>
            <w:r w:rsidR="0042150A">
              <w:t>s, October 2018.</w:t>
            </w:r>
            <w:r>
              <w:t>.</w:t>
            </w:r>
          </w:p>
          <w:p w:rsidR="004037E5" w:rsidRPr="002802E3" w:rsidRDefault="004037E5" w:rsidP="00334F6D">
            <w:pPr>
              <w:pStyle w:val="DHHSbody"/>
            </w:pPr>
            <w:r>
              <w:rPr>
                <w:szCs w:val="19"/>
              </w:rPr>
              <w:t xml:space="preserve">Available on the </w:t>
            </w:r>
            <w:hyperlink r:id="rId33" w:history="1">
              <w:r w:rsidRPr="00193D93">
                <w:rPr>
                  <w:rStyle w:val="Hyperlink"/>
                  <w:szCs w:val="19"/>
                </w:rPr>
                <w:t>Funded Agency Channel</w:t>
              </w:r>
            </w:hyperlink>
            <w:r>
              <w:rPr>
                <w:szCs w:val="19"/>
              </w:rPr>
              <w:t xml:space="preserve"> &lt;</w:t>
            </w:r>
            <w:r w:rsidR="00D51E6B" w:rsidRPr="00D51E6B">
              <w:rPr>
                <w:szCs w:val="19"/>
              </w:rPr>
              <w:t>https://fac.dhhs.vic.gov.au/my-agency-non-dhhs-staff</w:t>
            </w:r>
            <w:r>
              <w:t xml:space="preserve">&gt;  </w:t>
            </w:r>
          </w:p>
        </w:tc>
      </w:tr>
    </w:tbl>
    <w:p w:rsidR="004037E5" w:rsidRPr="00906490" w:rsidRDefault="004037E5" w:rsidP="004037E5">
      <w:pPr>
        <w:pStyle w:val="DHHSbody"/>
      </w:pPr>
    </w:p>
    <w:p w:rsidR="00B2752E" w:rsidRPr="00906490" w:rsidRDefault="00B2752E" w:rsidP="00FF6D9D">
      <w:pPr>
        <w:pStyle w:val="DHHSbody"/>
      </w:pPr>
    </w:p>
    <w:sectPr w:rsidR="00B2752E" w:rsidRPr="00906490" w:rsidSect="00F01E5F">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1AB0" w:rsidRDefault="002E1AB0">
      <w:r>
        <w:separator/>
      </w:r>
    </w:p>
  </w:endnote>
  <w:endnote w:type="continuationSeparator" w:id="0">
    <w:p w:rsidR="002E1AB0" w:rsidRDefault="002E1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0A4" w:rsidRPr="00F65AA9" w:rsidRDefault="00B307C6" w:rsidP="0051568D">
    <w:pPr>
      <w:pStyle w:val="DHHSfooter"/>
    </w:pPr>
    <w:r>
      <w:rPr>
        <w:noProof/>
        <w:lang w:eastAsia="en-AU"/>
      </w:rPr>
      <w:drawing>
        <wp:anchor distT="0" distB="0" distL="114300" distR="114300" simplePos="0" relativeHeight="251657728" behindDoc="1" locked="0" layoutInCell="1" allowOverlap="1">
          <wp:simplePos x="0" y="0"/>
          <wp:positionH relativeFrom="column">
            <wp:posOffset>-540385</wp:posOffset>
          </wp:positionH>
          <wp:positionV relativeFrom="paragraph">
            <wp:posOffset>-360045</wp:posOffset>
          </wp:positionV>
          <wp:extent cx="7549515" cy="796925"/>
          <wp:effectExtent l="0" t="0" r="0" b="3175"/>
          <wp:wrapNone/>
          <wp:docPr id="15" name="Picture 15"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ictoria State Gover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515" cy="796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0A4" w:rsidRPr="00A11421" w:rsidRDefault="004037E5" w:rsidP="0051568D">
    <w:pPr>
      <w:pStyle w:val="DHHSfooter"/>
    </w:pPr>
    <w:r w:rsidRPr="004037E5">
      <w:t>How</w:t>
    </w:r>
    <w:r>
      <w:t xml:space="preserve"> </w:t>
    </w:r>
    <w:r w:rsidRPr="004037E5">
      <w:t>to</w:t>
    </w:r>
    <w:r>
      <w:t xml:space="preserve"> </w:t>
    </w:r>
    <w:r w:rsidRPr="004037E5">
      <w:t>complete</w:t>
    </w:r>
    <w:r>
      <w:t xml:space="preserve"> </w:t>
    </w:r>
    <w:r w:rsidRPr="004037E5">
      <w:t>your</w:t>
    </w:r>
    <w:r>
      <w:t xml:space="preserve"> </w:t>
    </w:r>
    <w:r w:rsidRPr="004037E5">
      <w:t>SACC</w:t>
    </w:r>
    <w:r>
      <w:t xml:space="preserve"> </w:t>
    </w:r>
    <w:r w:rsidRPr="004037E5">
      <w:t>in</w:t>
    </w:r>
    <w:r>
      <w:t xml:space="preserve"> SAM</w:t>
    </w:r>
    <w:r w:rsidR="009D70A4" w:rsidRPr="00A11421">
      <w:tab/>
    </w:r>
    <w:r w:rsidR="009D70A4" w:rsidRPr="00A11421">
      <w:fldChar w:fldCharType="begin"/>
    </w:r>
    <w:r w:rsidR="009D70A4" w:rsidRPr="00A11421">
      <w:instrText xml:space="preserve"> PAGE </w:instrText>
    </w:r>
    <w:r w:rsidR="009D70A4" w:rsidRPr="00A11421">
      <w:fldChar w:fldCharType="separate"/>
    </w:r>
    <w:r w:rsidR="007C7717">
      <w:rPr>
        <w:noProof/>
      </w:rPr>
      <w:t>9</w:t>
    </w:r>
    <w:r w:rsidR="009D70A4" w:rsidRPr="00A1142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1AB0" w:rsidRDefault="002E1AB0" w:rsidP="002862F1">
      <w:pPr>
        <w:spacing w:before="120"/>
      </w:pPr>
      <w:r>
        <w:separator/>
      </w:r>
    </w:p>
  </w:footnote>
  <w:footnote w:type="continuationSeparator" w:id="0">
    <w:p w:rsidR="002E1AB0" w:rsidRDefault="002E1A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0A4" w:rsidRPr="0051568D" w:rsidRDefault="009D70A4" w:rsidP="0051568D">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B8D43DB"/>
    <w:multiLevelType w:val="multilevel"/>
    <w:tmpl w:val="4B4E7622"/>
    <w:numStyleLink w:val="ZZNumbers"/>
  </w:abstractNum>
  <w:abstractNum w:abstractNumId="3"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66CA3270"/>
    <w:multiLevelType w:val="hybridMultilevel"/>
    <w:tmpl w:val="6D04A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3"/>
    <w:lvlOverride w:ilvl="0">
      <w:lvl w:ilvl="0">
        <w:start w:val="1"/>
        <w:numFmt w:val="decimal"/>
        <w:pStyle w:val="DHHSnumberdigit"/>
        <w:lvlText w:val="%1."/>
        <w:lvlJc w:val="left"/>
        <w:pPr>
          <w:tabs>
            <w:tab w:val="num" w:pos="397"/>
          </w:tabs>
          <w:ind w:left="397" w:hanging="397"/>
        </w:pPr>
        <w:rPr>
          <w:rFonts w:hint="default"/>
        </w:rPr>
      </w:lvl>
    </w:lvlOverride>
    <w:lvlOverride w:ilvl="1">
      <w:lvl w:ilvl="1">
        <w:start w:val="1"/>
        <w:numFmt w:val="decimal"/>
        <w:lvlRestart w:val="0"/>
        <w:pStyle w:val="DHHSnumberdigitindent"/>
        <w:lvlText w:val="%2."/>
        <w:lvlJc w:val="left"/>
        <w:pPr>
          <w:tabs>
            <w:tab w:val="num" w:pos="794"/>
          </w:tabs>
          <w:ind w:left="794" w:hanging="397"/>
        </w:pPr>
        <w:rPr>
          <w:rFonts w:hint="default"/>
        </w:rPr>
      </w:lvl>
    </w:lvlOverride>
    <w:lvlOverride w:ilvl="2">
      <w:lvl w:ilvl="2">
        <w:start w:val="1"/>
        <w:numFmt w:val="lowerLetter"/>
        <w:lvlRestart w:val="0"/>
        <w:pStyle w:val="DHHSnumberloweralpha"/>
        <w:lvlText w:val="(%3)"/>
        <w:lvlJc w:val="left"/>
        <w:pPr>
          <w:tabs>
            <w:tab w:val="num" w:pos="397"/>
          </w:tabs>
          <w:ind w:left="397" w:hanging="397"/>
        </w:pPr>
        <w:rPr>
          <w:rFonts w:hint="default"/>
        </w:rPr>
      </w:lvl>
    </w:lvlOverride>
    <w:lvlOverride w:ilvl="3">
      <w:lvl w:ilvl="3">
        <w:start w:val="1"/>
        <w:numFmt w:val="lowerLetter"/>
        <w:lvlRestart w:val="0"/>
        <w:pStyle w:val="DHHSnumberloweralphaindent"/>
        <w:lvlText w:val="(%4)"/>
        <w:lvlJc w:val="left"/>
        <w:pPr>
          <w:tabs>
            <w:tab w:val="num" w:pos="794"/>
          </w:tabs>
          <w:ind w:left="794" w:hanging="397"/>
        </w:pPr>
        <w:rPr>
          <w:rFonts w:hint="default"/>
        </w:rPr>
      </w:lvl>
    </w:lvlOverride>
    <w:lvlOverride w:ilvl="4">
      <w:lvl w:ilvl="4">
        <w:start w:val="1"/>
        <w:numFmt w:val="lowerRoman"/>
        <w:lvlRestart w:val="0"/>
        <w:pStyle w:val="DHHSnumberlowerroman"/>
        <w:lvlText w:val="(%5)"/>
        <w:lvlJc w:val="left"/>
        <w:pPr>
          <w:tabs>
            <w:tab w:val="num" w:pos="397"/>
          </w:tabs>
          <w:ind w:left="397" w:hanging="397"/>
        </w:pPr>
        <w:rPr>
          <w:rFonts w:hint="default"/>
        </w:rPr>
      </w:lvl>
    </w:lvlOverride>
    <w:lvlOverride w:ilvl="5">
      <w:lvl w:ilvl="5">
        <w:start w:val="1"/>
        <w:numFmt w:val="lowerRoman"/>
        <w:lvlRestart w:val="0"/>
        <w:pStyle w:val="DHHSnumberlowerromanindent"/>
        <w:lvlText w:val="(%6)"/>
        <w:lvlJc w:val="left"/>
        <w:pPr>
          <w:tabs>
            <w:tab w:val="num" w:pos="794"/>
          </w:tabs>
          <w:ind w:left="794" w:hanging="397"/>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right"/>
        <w:pPr>
          <w:ind w:left="0" w:firstLine="0"/>
        </w:pPr>
        <w:rPr>
          <w:rFonts w:hint="default"/>
        </w:rPr>
      </w:lvl>
    </w:lvlOverride>
  </w:num>
  <w:num w:numId="10">
    <w:abstractNumId w:val="3"/>
    <w:lvlOverride w:ilvl="0">
      <w:startOverride w:val="1"/>
      <w:lvl w:ilvl="0">
        <w:start w:val="1"/>
        <w:numFmt w:val="decimal"/>
        <w:pStyle w:val="DHHSnumberdigit"/>
        <w:lvlText w:val="%1."/>
        <w:lvlJc w:val="left"/>
        <w:pPr>
          <w:tabs>
            <w:tab w:val="num" w:pos="397"/>
          </w:tabs>
          <w:ind w:left="397" w:hanging="397"/>
        </w:pPr>
        <w:rPr>
          <w:rFonts w:hint="default"/>
        </w:rPr>
      </w:lvl>
    </w:lvlOverride>
    <w:lvlOverride w:ilvl="1">
      <w:startOverride w:val="1"/>
      <w:lvl w:ilvl="1">
        <w:start w:val="1"/>
        <w:numFmt w:val="decimal"/>
        <w:lvlRestart w:val="0"/>
        <w:pStyle w:val="DHHSnumberdigitindent"/>
        <w:lvlText w:val="%2."/>
        <w:lvlJc w:val="left"/>
        <w:pPr>
          <w:tabs>
            <w:tab w:val="num" w:pos="794"/>
          </w:tabs>
          <w:ind w:left="794" w:hanging="397"/>
        </w:pPr>
        <w:rPr>
          <w:rFonts w:hint="default"/>
        </w:rPr>
      </w:lvl>
    </w:lvlOverride>
    <w:lvlOverride w:ilvl="2">
      <w:startOverride w:val="1"/>
      <w:lvl w:ilvl="2">
        <w:start w:val="1"/>
        <w:numFmt w:val="lowerLetter"/>
        <w:lvlRestart w:val="0"/>
        <w:pStyle w:val="DHHSnumberloweralpha"/>
        <w:lvlText w:val="(%3)"/>
        <w:lvlJc w:val="left"/>
        <w:pPr>
          <w:tabs>
            <w:tab w:val="num" w:pos="397"/>
          </w:tabs>
          <w:ind w:left="397" w:hanging="397"/>
        </w:pPr>
        <w:rPr>
          <w:rFonts w:hint="default"/>
        </w:rPr>
      </w:lvl>
    </w:lvlOverride>
    <w:lvlOverride w:ilvl="3">
      <w:startOverride w:val="1"/>
      <w:lvl w:ilvl="3">
        <w:start w:val="1"/>
        <w:numFmt w:val="lowerLetter"/>
        <w:lvlRestart w:val="0"/>
        <w:pStyle w:val="DHHSnumberloweralphaindent"/>
        <w:lvlText w:val="(%4)"/>
        <w:lvlJc w:val="left"/>
        <w:pPr>
          <w:tabs>
            <w:tab w:val="num" w:pos="794"/>
          </w:tabs>
          <w:ind w:left="794" w:hanging="397"/>
        </w:pPr>
        <w:rPr>
          <w:rFonts w:hint="default"/>
        </w:rPr>
      </w:lvl>
    </w:lvlOverride>
    <w:lvlOverride w:ilvl="4">
      <w:startOverride w:val="1"/>
      <w:lvl w:ilvl="4">
        <w:start w:val="1"/>
        <w:numFmt w:val="lowerRoman"/>
        <w:lvlRestart w:val="0"/>
        <w:pStyle w:val="DHHSnumberlowerroman"/>
        <w:lvlText w:val="(%5)"/>
        <w:lvlJc w:val="left"/>
        <w:pPr>
          <w:tabs>
            <w:tab w:val="num" w:pos="397"/>
          </w:tabs>
          <w:ind w:left="397" w:hanging="397"/>
        </w:pPr>
        <w:rPr>
          <w:rFonts w:hint="default"/>
        </w:rPr>
      </w:lvl>
    </w:lvlOverride>
    <w:lvlOverride w:ilvl="5">
      <w:startOverride w:val="1"/>
      <w:lvl w:ilvl="5">
        <w:start w:val="1"/>
        <w:numFmt w:val="lowerRoman"/>
        <w:lvlRestart w:val="0"/>
        <w:pStyle w:val="DHHSnumberlowerromanindent"/>
        <w:lvlText w:val="(%6)"/>
        <w:lvlJc w:val="left"/>
        <w:pPr>
          <w:tabs>
            <w:tab w:val="num" w:pos="794"/>
          </w:tabs>
          <w:ind w:left="794" w:hanging="397"/>
        </w:pPr>
        <w:rPr>
          <w:rFonts w:hint="default"/>
        </w:rPr>
      </w:lvl>
    </w:lvlOverride>
    <w:lvlOverride w:ilvl="6">
      <w:startOverride w:val="1"/>
      <w:lvl w:ilvl="6">
        <w:start w:val="1"/>
        <w:numFmt w:val="none"/>
        <w:lvlRestart w:val="0"/>
        <w:lvlText w:val=""/>
        <w:lvlJc w:val="left"/>
        <w:pPr>
          <w:ind w:left="0" w:firstLine="0"/>
        </w:pPr>
        <w:rPr>
          <w:rFonts w:hint="default"/>
        </w:rPr>
      </w:lvl>
    </w:lvlOverride>
    <w:lvlOverride w:ilvl="7">
      <w:startOverride w:val="1"/>
      <w:lvl w:ilvl="7">
        <w:start w:val="1"/>
        <w:numFmt w:val="none"/>
        <w:lvlRestart w:val="0"/>
        <w:lvlText w:val=""/>
        <w:lvlJc w:val="left"/>
        <w:pPr>
          <w:ind w:left="0" w:firstLine="0"/>
        </w:pPr>
        <w:rPr>
          <w:rFonts w:hint="default"/>
        </w:rPr>
      </w:lvl>
    </w:lvlOverride>
    <w:lvlOverride w:ilvl="8">
      <w:startOverride w:val="1"/>
      <w:lvl w:ilvl="8">
        <w:start w:val="1"/>
        <w:numFmt w:val="none"/>
        <w:lvlRestart w:val="0"/>
        <w:lvlText w:val=""/>
        <w:lvlJc w:val="right"/>
        <w:pPr>
          <w:ind w:left="0" w:firstLine="0"/>
        </w:pPr>
        <w:rPr>
          <w:rFonts w:hint="default"/>
        </w:rPr>
      </w:lvl>
    </w:lvlOverride>
  </w:num>
  <w:num w:numId="11">
    <w:abstractNumId w:val="5"/>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AB1"/>
    <w:rsid w:val="000072B6"/>
    <w:rsid w:val="0001021B"/>
    <w:rsid w:val="00011D89"/>
    <w:rsid w:val="00024D89"/>
    <w:rsid w:val="000250B6"/>
    <w:rsid w:val="00033D81"/>
    <w:rsid w:val="00041BF0"/>
    <w:rsid w:val="0004536B"/>
    <w:rsid w:val="00046B68"/>
    <w:rsid w:val="000527DD"/>
    <w:rsid w:val="000578B2"/>
    <w:rsid w:val="00060959"/>
    <w:rsid w:val="0006609B"/>
    <w:rsid w:val="000663CD"/>
    <w:rsid w:val="000733FE"/>
    <w:rsid w:val="00074219"/>
    <w:rsid w:val="00074ED5"/>
    <w:rsid w:val="0009113B"/>
    <w:rsid w:val="00094DA3"/>
    <w:rsid w:val="00096CD1"/>
    <w:rsid w:val="000A012C"/>
    <w:rsid w:val="000A0EB9"/>
    <w:rsid w:val="000A186C"/>
    <w:rsid w:val="000A7250"/>
    <w:rsid w:val="000B0E72"/>
    <w:rsid w:val="000B23FD"/>
    <w:rsid w:val="000B543D"/>
    <w:rsid w:val="000B5BF7"/>
    <w:rsid w:val="000B6BC8"/>
    <w:rsid w:val="000C42EA"/>
    <w:rsid w:val="000C4546"/>
    <w:rsid w:val="000D1242"/>
    <w:rsid w:val="000E3CC7"/>
    <w:rsid w:val="000E6BD4"/>
    <w:rsid w:val="000F1F1E"/>
    <w:rsid w:val="000F2259"/>
    <w:rsid w:val="00101445"/>
    <w:rsid w:val="0010392D"/>
    <w:rsid w:val="0010447F"/>
    <w:rsid w:val="00104FE3"/>
    <w:rsid w:val="00106A5B"/>
    <w:rsid w:val="00120BD3"/>
    <w:rsid w:val="00122FEA"/>
    <w:rsid w:val="001232BD"/>
    <w:rsid w:val="00124ED5"/>
    <w:rsid w:val="001447B3"/>
    <w:rsid w:val="00152073"/>
    <w:rsid w:val="00156C07"/>
    <w:rsid w:val="00161939"/>
    <w:rsid w:val="00161AA0"/>
    <w:rsid w:val="00162093"/>
    <w:rsid w:val="0017388B"/>
    <w:rsid w:val="001771DD"/>
    <w:rsid w:val="00177995"/>
    <w:rsid w:val="00177A8C"/>
    <w:rsid w:val="00177E01"/>
    <w:rsid w:val="00186B33"/>
    <w:rsid w:val="00191E3A"/>
    <w:rsid w:val="00192F9D"/>
    <w:rsid w:val="00196EB8"/>
    <w:rsid w:val="001979FF"/>
    <w:rsid w:val="00197B17"/>
    <w:rsid w:val="001A3ACE"/>
    <w:rsid w:val="001C277E"/>
    <w:rsid w:val="001C2A72"/>
    <w:rsid w:val="001D0B75"/>
    <w:rsid w:val="001D3C09"/>
    <w:rsid w:val="001D44E8"/>
    <w:rsid w:val="001D60EC"/>
    <w:rsid w:val="001E44DF"/>
    <w:rsid w:val="001E68A5"/>
    <w:rsid w:val="001E6BB0"/>
    <w:rsid w:val="001F3826"/>
    <w:rsid w:val="001F6411"/>
    <w:rsid w:val="001F6E46"/>
    <w:rsid w:val="001F7C91"/>
    <w:rsid w:val="00204AB1"/>
    <w:rsid w:val="00206463"/>
    <w:rsid w:val="00206F2F"/>
    <w:rsid w:val="0021053D"/>
    <w:rsid w:val="00210A92"/>
    <w:rsid w:val="00216C03"/>
    <w:rsid w:val="00220C04"/>
    <w:rsid w:val="0022278D"/>
    <w:rsid w:val="0022701F"/>
    <w:rsid w:val="002270DC"/>
    <w:rsid w:val="002333F5"/>
    <w:rsid w:val="00233724"/>
    <w:rsid w:val="002432E1"/>
    <w:rsid w:val="00246207"/>
    <w:rsid w:val="00246C5E"/>
    <w:rsid w:val="00251343"/>
    <w:rsid w:val="00254F58"/>
    <w:rsid w:val="002620BC"/>
    <w:rsid w:val="00262802"/>
    <w:rsid w:val="00263A90"/>
    <w:rsid w:val="0026408B"/>
    <w:rsid w:val="00265F3A"/>
    <w:rsid w:val="00267C3E"/>
    <w:rsid w:val="002709BB"/>
    <w:rsid w:val="002763B3"/>
    <w:rsid w:val="002802E3"/>
    <w:rsid w:val="0028213D"/>
    <w:rsid w:val="002862F1"/>
    <w:rsid w:val="00291373"/>
    <w:rsid w:val="0029597D"/>
    <w:rsid w:val="002962C3"/>
    <w:rsid w:val="0029752B"/>
    <w:rsid w:val="00297765"/>
    <w:rsid w:val="002A1303"/>
    <w:rsid w:val="002A483C"/>
    <w:rsid w:val="002B1729"/>
    <w:rsid w:val="002B4DD4"/>
    <w:rsid w:val="002B5277"/>
    <w:rsid w:val="002B5375"/>
    <w:rsid w:val="002B77C1"/>
    <w:rsid w:val="002C2728"/>
    <w:rsid w:val="002C4B16"/>
    <w:rsid w:val="002C6782"/>
    <w:rsid w:val="002D4F0F"/>
    <w:rsid w:val="002D5006"/>
    <w:rsid w:val="002E01D0"/>
    <w:rsid w:val="002E161D"/>
    <w:rsid w:val="002E1AB0"/>
    <w:rsid w:val="002E3100"/>
    <w:rsid w:val="002E6C95"/>
    <w:rsid w:val="002E7C36"/>
    <w:rsid w:val="002F5F31"/>
    <w:rsid w:val="002F5F46"/>
    <w:rsid w:val="00302216"/>
    <w:rsid w:val="00303E53"/>
    <w:rsid w:val="00306E5F"/>
    <w:rsid w:val="00307E14"/>
    <w:rsid w:val="00314054"/>
    <w:rsid w:val="00316F27"/>
    <w:rsid w:val="00327870"/>
    <w:rsid w:val="0033259D"/>
    <w:rsid w:val="003406C6"/>
    <w:rsid w:val="003418CC"/>
    <w:rsid w:val="003459BD"/>
    <w:rsid w:val="00350D38"/>
    <w:rsid w:val="00351B36"/>
    <w:rsid w:val="00357B4E"/>
    <w:rsid w:val="003744CF"/>
    <w:rsid w:val="00374717"/>
    <w:rsid w:val="0037676C"/>
    <w:rsid w:val="003829E5"/>
    <w:rsid w:val="003956CC"/>
    <w:rsid w:val="00395C9A"/>
    <w:rsid w:val="003A6B67"/>
    <w:rsid w:val="003B15E6"/>
    <w:rsid w:val="003C2045"/>
    <w:rsid w:val="003C43A1"/>
    <w:rsid w:val="003C4FC0"/>
    <w:rsid w:val="003C55F4"/>
    <w:rsid w:val="003C6FAC"/>
    <w:rsid w:val="003C7A3F"/>
    <w:rsid w:val="003D2766"/>
    <w:rsid w:val="003D3E8F"/>
    <w:rsid w:val="003D6475"/>
    <w:rsid w:val="003F0445"/>
    <w:rsid w:val="003F0CF0"/>
    <w:rsid w:val="003F14B1"/>
    <w:rsid w:val="003F3289"/>
    <w:rsid w:val="00401FCF"/>
    <w:rsid w:val="0040335D"/>
    <w:rsid w:val="004037E5"/>
    <w:rsid w:val="00406285"/>
    <w:rsid w:val="004148F9"/>
    <w:rsid w:val="0042084E"/>
    <w:rsid w:val="0042150A"/>
    <w:rsid w:val="00421EEF"/>
    <w:rsid w:val="00424D65"/>
    <w:rsid w:val="00440FB8"/>
    <w:rsid w:val="00442C6C"/>
    <w:rsid w:val="00443CBE"/>
    <w:rsid w:val="00443E8A"/>
    <w:rsid w:val="004441BC"/>
    <w:rsid w:val="004468B4"/>
    <w:rsid w:val="0045230A"/>
    <w:rsid w:val="00457337"/>
    <w:rsid w:val="0047372D"/>
    <w:rsid w:val="004743DD"/>
    <w:rsid w:val="00474CEA"/>
    <w:rsid w:val="00483968"/>
    <w:rsid w:val="00484F86"/>
    <w:rsid w:val="00490746"/>
    <w:rsid w:val="00490852"/>
    <w:rsid w:val="00492F30"/>
    <w:rsid w:val="004946F4"/>
    <w:rsid w:val="0049487E"/>
    <w:rsid w:val="004A160D"/>
    <w:rsid w:val="004A3E81"/>
    <w:rsid w:val="004A5C62"/>
    <w:rsid w:val="004A707D"/>
    <w:rsid w:val="004C6EEE"/>
    <w:rsid w:val="004C702B"/>
    <w:rsid w:val="004D016B"/>
    <w:rsid w:val="004D1B22"/>
    <w:rsid w:val="004D36F2"/>
    <w:rsid w:val="004E138F"/>
    <w:rsid w:val="004E4649"/>
    <w:rsid w:val="004E5C2B"/>
    <w:rsid w:val="004F00DD"/>
    <w:rsid w:val="004F2133"/>
    <w:rsid w:val="004F55F1"/>
    <w:rsid w:val="004F6936"/>
    <w:rsid w:val="00503DC6"/>
    <w:rsid w:val="00506F5D"/>
    <w:rsid w:val="005126D0"/>
    <w:rsid w:val="0051568D"/>
    <w:rsid w:val="005173B3"/>
    <w:rsid w:val="00526C15"/>
    <w:rsid w:val="00536499"/>
    <w:rsid w:val="00543903"/>
    <w:rsid w:val="00543F11"/>
    <w:rsid w:val="00547A95"/>
    <w:rsid w:val="00565E5F"/>
    <w:rsid w:val="00572031"/>
    <w:rsid w:val="00574F40"/>
    <w:rsid w:val="00576E84"/>
    <w:rsid w:val="00582B8C"/>
    <w:rsid w:val="0058757E"/>
    <w:rsid w:val="00596A4B"/>
    <w:rsid w:val="00597507"/>
    <w:rsid w:val="005A53EC"/>
    <w:rsid w:val="005B21B6"/>
    <w:rsid w:val="005B3A08"/>
    <w:rsid w:val="005B7A63"/>
    <w:rsid w:val="005C0955"/>
    <w:rsid w:val="005C49DA"/>
    <w:rsid w:val="005C50F3"/>
    <w:rsid w:val="005C5D91"/>
    <w:rsid w:val="005D07B8"/>
    <w:rsid w:val="005D2BC0"/>
    <w:rsid w:val="005D6597"/>
    <w:rsid w:val="005E14E7"/>
    <w:rsid w:val="005E26A3"/>
    <w:rsid w:val="005E2B26"/>
    <w:rsid w:val="005E447E"/>
    <w:rsid w:val="005F0775"/>
    <w:rsid w:val="005F0CF5"/>
    <w:rsid w:val="005F21EB"/>
    <w:rsid w:val="00605908"/>
    <w:rsid w:val="00610D7C"/>
    <w:rsid w:val="00613414"/>
    <w:rsid w:val="0062408D"/>
    <w:rsid w:val="006240CC"/>
    <w:rsid w:val="00627DA7"/>
    <w:rsid w:val="006358B4"/>
    <w:rsid w:val="006419AA"/>
    <w:rsid w:val="00644B7E"/>
    <w:rsid w:val="006454E6"/>
    <w:rsid w:val="00646A68"/>
    <w:rsid w:val="0065092E"/>
    <w:rsid w:val="006557A7"/>
    <w:rsid w:val="00656290"/>
    <w:rsid w:val="006621D7"/>
    <w:rsid w:val="0066302A"/>
    <w:rsid w:val="00670597"/>
    <w:rsid w:val="006706D0"/>
    <w:rsid w:val="00677574"/>
    <w:rsid w:val="0068454C"/>
    <w:rsid w:val="00691B62"/>
    <w:rsid w:val="00692B5F"/>
    <w:rsid w:val="00693D14"/>
    <w:rsid w:val="006A18C2"/>
    <w:rsid w:val="006B077C"/>
    <w:rsid w:val="006B6803"/>
    <w:rsid w:val="006C3797"/>
    <w:rsid w:val="006D2A3F"/>
    <w:rsid w:val="006D2FBC"/>
    <w:rsid w:val="006D3461"/>
    <w:rsid w:val="006D63B6"/>
    <w:rsid w:val="006E138B"/>
    <w:rsid w:val="006F1FDC"/>
    <w:rsid w:val="007013EF"/>
    <w:rsid w:val="007173CA"/>
    <w:rsid w:val="007216AA"/>
    <w:rsid w:val="00721AB5"/>
    <w:rsid w:val="00721DEF"/>
    <w:rsid w:val="00724A43"/>
    <w:rsid w:val="007346E4"/>
    <w:rsid w:val="00740F22"/>
    <w:rsid w:val="00741F1A"/>
    <w:rsid w:val="007450F8"/>
    <w:rsid w:val="0074696E"/>
    <w:rsid w:val="00750135"/>
    <w:rsid w:val="00750EC2"/>
    <w:rsid w:val="00752B28"/>
    <w:rsid w:val="00754E36"/>
    <w:rsid w:val="007554F6"/>
    <w:rsid w:val="00763139"/>
    <w:rsid w:val="00770F37"/>
    <w:rsid w:val="007711A0"/>
    <w:rsid w:val="00772B5E"/>
    <w:rsid w:val="00772D5E"/>
    <w:rsid w:val="00776928"/>
    <w:rsid w:val="00785677"/>
    <w:rsid w:val="00786F16"/>
    <w:rsid w:val="00796E20"/>
    <w:rsid w:val="00797C32"/>
    <w:rsid w:val="007B0914"/>
    <w:rsid w:val="007B1374"/>
    <w:rsid w:val="007B589F"/>
    <w:rsid w:val="007B6186"/>
    <w:rsid w:val="007B73BC"/>
    <w:rsid w:val="007C20B9"/>
    <w:rsid w:val="007C7301"/>
    <w:rsid w:val="007C7717"/>
    <w:rsid w:val="007C7859"/>
    <w:rsid w:val="007D2BDE"/>
    <w:rsid w:val="007D2FB6"/>
    <w:rsid w:val="007E0DE2"/>
    <w:rsid w:val="007E3B98"/>
    <w:rsid w:val="007F31B6"/>
    <w:rsid w:val="007F546C"/>
    <w:rsid w:val="007F625F"/>
    <w:rsid w:val="007F665E"/>
    <w:rsid w:val="00800412"/>
    <w:rsid w:val="0080587B"/>
    <w:rsid w:val="00806468"/>
    <w:rsid w:val="008155F0"/>
    <w:rsid w:val="00816735"/>
    <w:rsid w:val="00820141"/>
    <w:rsid w:val="00820E0C"/>
    <w:rsid w:val="008338A2"/>
    <w:rsid w:val="00841AA9"/>
    <w:rsid w:val="00844736"/>
    <w:rsid w:val="008452F3"/>
    <w:rsid w:val="00853EE4"/>
    <w:rsid w:val="00855535"/>
    <w:rsid w:val="0086255E"/>
    <w:rsid w:val="008633F0"/>
    <w:rsid w:val="00867D9D"/>
    <w:rsid w:val="00872E0A"/>
    <w:rsid w:val="00875285"/>
    <w:rsid w:val="00884B62"/>
    <w:rsid w:val="0088529C"/>
    <w:rsid w:val="00887903"/>
    <w:rsid w:val="0089270A"/>
    <w:rsid w:val="00893AF6"/>
    <w:rsid w:val="00894BC4"/>
    <w:rsid w:val="008A5B32"/>
    <w:rsid w:val="008B2EE4"/>
    <w:rsid w:val="008B4D3D"/>
    <w:rsid w:val="008B57C7"/>
    <w:rsid w:val="008C2F92"/>
    <w:rsid w:val="008D2846"/>
    <w:rsid w:val="008D4236"/>
    <w:rsid w:val="008D462F"/>
    <w:rsid w:val="008D6DCF"/>
    <w:rsid w:val="008E4376"/>
    <w:rsid w:val="008E7A0A"/>
    <w:rsid w:val="00900719"/>
    <w:rsid w:val="009017AC"/>
    <w:rsid w:val="00904A1C"/>
    <w:rsid w:val="00905030"/>
    <w:rsid w:val="00905AFD"/>
    <w:rsid w:val="00906490"/>
    <w:rsid w:val="009111B2"/>
    <w:rsid w:val="00914DCE"/>
    <w:rsid w:val="00924AE1"/>
    <w:rsid w:val="009269B1"/>
    <w:rsid w:val="0092724D"/>
    <w:rsid w:val="00937BD9"/>
    <w:rsid w:val="00950E2C"/>
    <w:rsid w:val="00951D50"/>
    <w:rsid w:val="009525EB"/>
    <w:rsid w:val="00954874"/>
    <w:rsid w:val="00955A36"/>
    <w:rsid w:val="00961400"/>
    <w:rsid w:val="00963646"/>
    <w:rsid w:val="00973F93"/>
    <w:rsid w:val="009853E1"/>
    <w:rsid w:val="00986E6B"/>
    <w:rsid w:val="00991769"/>
    <w:rsid w:val="00994386"/>
    <w:rsid w:val="009A13D8"/>
    <w:rsid w:val="009A279E"/>
    <w:rsid w:val="009B0A6F"/>
    <w:rsid w:val="009B0A94"/>
    <w:rsid w:val="009B11F1"/>
    <w:rsid w:val="009B59E9"/>
    <w:rsid w:val="009B70AA"/>
    <w:rsid w:val="009C7A7E"/>
    <w:rsid w:val="009D02E8"/>
    <w:rsid w:val="009D51D0"/>
    <w:rsid w:val="009D70A4"/>
    <w:rsid w:val="009E08D1"/>
    <w:rsid w:val="009E1B95"/>
    <w:rsid w:val="009E496F"/>
    <w:rsid w:val="009E4B0D"/>
    <w:rsid w:val="009E7F92"/>
    <w:rsid w:val="009F02A3"/>
    <w:rsid w:val="009F2F27"/>
    <w:rsid w:val="009F34AA"/>
    <w:rsid w:val="009F6BCB"/>
    <w:rsid w:val="009F7B78"/>
    <w:rsid w:val="00A0057A"/>
    <w:rsid w:val="00A11421"/>
    <w:rsid w:val="00A157B1"/>
    <w:rsid w:val="00A22229"/>
    <w:rsid w:val="00A44882"/>
    <w:rsid w:val="00A54715"/>
    <w:rsid w:val="00A6061C"/>
    <w:rsid w:val="00A62D44"/>
    <w:rsid w:val="00A67263"/>
    <w:rsid w:val="00A7161C"/>
    <w:rsid w:val="00A77AA3"/>
    <w:rsid w:val="00A854EB"/>
    <w:rsid w:val="00A86B48"/>
    <w:rsid w:val="00A872E5"/>
    <w:rsid w:val="00A87E13"/>
    <w:rsid w:val="00A91406"/>
    <w:rsid w:val="00A96E65"/>
    <w:rsid w:val="00A97C72"/>
    <w:rsid w:val="00AA38CD"/>
    <w:rsid w:val="00AA63D4"/>
    <w:rsid w:val="00AB06E8"/>
    <w:rsid w:val="00AB1CD3"/>
    <w:rsid w:val="00AB352F"/>
    <w:rsid w:val="00AC1248"/>
    <w:rsid w:val="00AC274B"/>
    <w:rsid w:val="00AC4764"/>
    <w:rsid w:val="00AC6D36"/>
    <w:rsid w:val="00AD0CBA"/>
    <w:rsid w:val="00AD26E2"/>
    <w:rsid w:val="00AD784C"/>
    <w:rsid w:val="00AE126A"/>
    <w:rsid w:val="00AE3005"/>
    <w:rsid w:val="00AE3BD5"/>
    <w:rsid w:val="00AE59A0"/>
    <w:rsid w:val="00AF0C57"/>
    <w:rsid w:val="00AF26F3"/>
    <w:rsid w:val="00AF5F04"/>
    <w:rsid w:val="00B00672"/>
    <w:rsid w:val="00B01B4D"/>
    <w:rsid w:val="00B06571"/>
    <w:rsid w:val="00B068BA"/>
    <w:rsid w:val="00B13851"/>
    <w:rsid w:val="00B13B1C"/>
    <w:rsid w:val="00B22291"/>
    <w:rsid w:val="00B23F9A"/>
    <w:rsid w:val="00B2417B"/>
    <w:rsid w:val="00B24E6F"/>
    <w:rsid w:val="00B26CB5"/>
    <w:rsid w:val="00B2752E"/>
    <w:rsid w:val="00B307C6"/>
    <w:rsid w:val="00B307CC"/>
    <w:rsid w:val="00B326B7"/>
    <w:rsid w:val="00B431E8"/>
    <w:rsid w:val="00B45141"/>
    <w:rsid w:val="00B5273A"/>
    <w:rsid w:val="00B62B50"/>
    <w:rsid w:val="00B635B7"/>
    <w:rsid w:val="00B63AE8"/>
    <w:rsid w:val="00B65950"/>
    <w:rsid w:val="00B66D83"/>
    <w:rsid w:val="00B672C0"/>
    <w:rsid w:val="00B7114E"/>
    <w:rsid w:val="00B75646"/>
    <w:rsid w:val="00B90729"/>
    <w:rsid w:val="00B907DA"/>
    <w:rsid w:val="00B950BC"/>
    <w:rsid w:val="00B9714C"/>
    <w:rsid w:val="00BA1431"/>
    <w:rsid w:val="00BA3F8D"/>
    <w:rsid w:val="00BB7A10"/>
    <w:rsid w:val="00BC7468"/>
    <w:rsid w:val="00BC7D4F"/>
    <w:rsid w:val="00BC7ED7"/>
    <w:rsid w:val="00BD2850"/>
    <w:rsid w:val="00BE28D2"/>
    <w:rsid w:val="00BE4A64"/>
    <w:rsid w:val="00BF7F58"/>
    <w:rsid w:val="00C01381"/>
    <w:rsid w:val="00C079B8"/>
    <w:rsid w:val="00C123EA"/>
    <w:rsid w:val="00C12A49"/>
    <w:rsid w:val="00C133EE"/>
    <w:rsid w:val="00C27DE9"/>
    <w:rsid w:val="00C33388"/>
    <w:rsid w:val="00C35484"/>
    <w:rsid w:val="00C4173A"/>
    <w:rsid w:val="00C50D4C"/>
    <w:rsid w:val="00C602FF"/>
    <w:rsid w:val="00C61174"/>
    <w:rsid w:val="00C6148F"/>
    <w:rsid w:val="00C62F7A"/>
    <w:rsid w:val="00C63B9C"/>
    <w:rsid w:val="00C6682F"/>
    <w:rsid w:val="00C7275E"/>
    <w:rsid w:val="00C74C5D"/>
    <w:rsid w:val="00C863C4"/>
    <w:rsid w:val="00C93C3E"/>
    <w:rsid w:val="00CA12E3"/>
    <w:rsid w:val="00CA6611"/>
    <w:rsid w:val="00CA6AE6"/>
    <w:rsid w:val="00CA782F"/>
    <w:rsid w:val="00CC0C72"/>
    <w:rsid w:val="00CC2BFD"/>
    <w:rsid w:val="00CD3476"/>
    <w:rsid w:val="00CD64DF"/>
    <w:rsid w:val="00CF2F50"/>
    <w:rsid w:val="00CF3B6D"/>
    <w:rsid w:val="00D02919"/>
    <w:rsid w:val="00D04C61"/>
    <w:rsid w:val="00D05B8D"/>
    <w:rsid w:val="00D065A2"/>
    <w:rsid w:val="00D07F00"/>
    <w:rsid w:val="00D17B72"/>
    <w:rsid w:val="00D3185C"/>
    <w:rsid w:val="00D33E72"/>
    <w:rsid w:val="00D35BD6"/>
    <w:rsid w:val="00D361B5"/>
    <w:rsid w:val="00D411A2"/>
    <w:rsid w:val="00D4606D"/>
    <w:rsid w:val="00D50B9C"/>
    <w:rsid w:val="00D51E6B"/>
    <w:rsid w:val="00D52D73"/>
    <w:rsid w:val="00D52E58"/>
    <w:rsid w:val="00D714CC"/>
    <w:rsid w:val="00D75EA7"/>
    <w:rsid w:val="00D81F21"/>
    <w:rsid w:val="00D85AC1"/>
    <w:rsid w:val="00D95470"/>
    <w:rsid w:val="00DA2619"/>
    <w:rsid w:val="00DA4239"/>
    <w:rsid w:val="00DB0B61"/>
    <w:rsid w:val="00DC090B"/>
    <w:rsid w:val="00DC1679"/>
    <w:rsid w:val="00DC2CF1"/>
    <w:rsid w:val="00DC4FCF"/>
    <w:rsid w:val="00DC50E0"/>
    <w:rsid w:val="00DC6386"/>
    <w:rsid w:val="00DD1130"/>
    <w:rsid w:val="00DD1951"/>
    <w:rsid w:val="00DD6628"/>
    <w:rsid w:val="00DE3250"/>
    <w:rsid w:val="00DE6028"/>
    <w:rsid w:val="00DE78A3"/>
    <w:rsid w:val="00DF1A71"/>
    <w:rsid w:val="00DF5C3F"/>
    <w:rsid w:val="00DF68C7"/>
    <w:rsid w:val="00DF731A"/>
    <w:rsid w:val="00E170DC"/>
    <w:rsid w:val="00E26818"/>
    <w:rsid w:val="00E27FFC"/>
    <w:rsid w:val="00E30B15"/>
    <w:rsid w:val="00E36427"/>
    <w:rsid w:val="00E40181"/>
    <w:rsid w:val="00E56A01"/>
    <w:rsid w:val="00E629A1"/>
    <w:rsid w:val="00E71591"/>
    <w:rsid w:val="00E82C55"/>
    <w:rsid w:val="00E92AC3"/>
    <w:rsid w:val="00EB00E0"/>
    <w:rsid w:val="00EC059F"/>
    <w:rsid w:val="00EC1F24"/>
    <w:rsid w:val="00EC22F6"/>
    <w:rsid w:val="00EC7C77"/>
    <w:rsid w:val="00ED5B9B"/>
    <w:rsid w:val="00ED6BAD"/>
    <w:rsid w:val="00ED7447"/>
    <w:rsid w:val="00EE1488"/>
    <w:rsid w:val="00EE4D5D"/>
    <w:rsid w:val="00EE5131"/>
    <w:rsid w:val="00EF109B"/>
    <w:rsid w:val="00EF36AF"/>
    <w:rsid w:val="00F00F9C"/>
    <w:rsid w:val="00F01E5F"/>
    <w:rsid w:val="00F02ABA"/>
    <w:rsid w:val="00F0437A"/>
    <w:rsid w:val="00F11037"/>
    <w:rsid w:val="00F16F1B"/>
    <w:rsid w:val="00F250A9"/>
    <w:rsid w:val="00F30FF4"/>
    <w:rsid w:val="00F3122E"/>
    <w:rsid w:val="00F331AD"/>
    <w:rsid w:val="00F35287"/>
    <w:rsid w:val="00F43A37"/>
    <w:rsid w:val="00F4641B"/>
    <w:rsid w:val="00F46EB8"/>
    <w:rsid w:val="00F511E4"/>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B4CDA"/>
    <w:rsid w:val="00FC0F81"/>
    <w:rsid w:val="00FC395C"/>
    <w:rsid w:val="00FD3766"/>
    <w:rsid w:val="00FD47C4"/>
    <w:rsid w:val="00FE2DCF"/>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Type"/>
  <w:smartTagType w:namespaceuri="urn:schemas-microsoft-com:office:smarttags" w:name="address"/>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5:docId w15:val="{9DC6EE72-0CAA-47D2-82BF-B7FDBF3B8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qFormat/>
    <w:rsid w:val="005C0955"/>
    <w:rPr>
      <w:rFonts w:ascii="Cambria" w:hAnsi="Cambria"/>
      <w:lang w:eastAsia="en-US"/>
    </w:rPr>
  </w:style>
  <w:style w:type="paragraph" w:styleId="Heading1">
    <w:name w:val="heading 1"/>
    <w:next w:val="DHHSbody"/>
    <w:link w:val="Heading1Char"/>
    <w:uiPriority w:val="1"/>
    <w:qFormat/>
    <w:rsid w:val="008D2846"/>
    <w:pPr>
      <w:keepNext/>
      <w:keepLines/>
      <w:spacing w:before="320" w:after="200" w:line="440" w:lineRule="atLeast"/>
      <w:outlineLvl w:val="0"/>
    </w:pPr>
    <w:rPr>
      <w:rFonts w:ascii="Arial" w:eastAsia="MS Gothic" w:hAnsi="Arial" w:cs="Arial"/>
      <w:bCs/>
      <w:color w:val="201547"/>
      <w:kern w:val="32"/>
      <w:sz w:val="36"/>
      <w:szCs w:val="40"/>
      <w:lang w:eastAsia="en-US"/>
    </w:rPr>
  </w:style>
  <w:style w:type="paragraph" w:styleId="Heading2">
    <w:name w:val="heading 2"/>
    <w:next w:val="DHHSbody"/>
    <w:link w:val="Heading2Char"/>
    <w:uiPriority w:val="1"/>
    <w:qFormat/>
    <w:rsid w:val="008D2846"/>
    <w:pPr>
      <w:keepNext/>
      <w:keepLines/>
      <w:spacing w:before="240" w:after="90" w:line="320" w:lineRule="atLeast"/>
      <w:outlineLvl w:val="1"/>
    </w:pPr>
    <w:rPr>
      <w:rFonts w:ascii="Arial" w:hAnsi="Arial"/>
      <w:b/>
      <w:color w:val="201547"/>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8D2846"/>
    <w:rPr>
      <w:rFonts w:ascii="Arial" w:eastAsia="MS Gothic" w:hAnsi="Arial" w:cs="Arial"/>
      <w:bCs/>
      <w:color w:val="201547"/>
      <w:kern w:val="32"/>
      <w:sz w:val="36"/>
      <w:szCs w:val="40"/>
      <w:lang w:eastAsia="en-US"/>
    </w:rPr>
  </w:style>
  <w:style w:type="character" w:customStyle="1" w:styleId="Heading2Char">
    <w:name w:val="Heading 2 Char"/>
    <w:link w:val="Heading2"/>
    <w:uiPriority w:val="1"/>
    <w:rsid w:val="008D2846"/>
    <w:rPr>
      <w:rFonts w:ascii="Arial" w:hAnsi="Arial"/>
      <w:b/>
      <w:color w:val="201547"/>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8D2846"/>
    <w:pPr>
      <w:spacing w:before="0" w:after="200"/>
      <w:outlineLvl w:val="9"/>
    </w:pPr>
  </w:style>
  <w:style w:type="character" w:customStyle="1" w:styleId="DHHSTOCheadingfactsheetChar">
    <w:name w:val="DHHS TOC heading fact sheet Char"/>
    <w:link w:val="DHHSTOCheadingfactsheet"/>
    <w:uiPriority w:val="4"/>
    <w:rsid w:val="008D2846"/>
    <w:rPr>
      <w:rFonts w:ascii="Arial" w:hAnsi="Arial"/>
      <w:b/>
      <w:color w:val="201547"/>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1F6411"/>
    <w:pPr>
      <w:spacing w:line="560" w:lineRule="atLeast"/>
    </w:pPr>
    <w:rPr>
      <w:rFonts w:ascii="Arial" w:hAnsi="Arial"/>
      <w:color w:val="201547"/>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3"/>
    <w:qFormat/>
    <w:rsid w:val="008D2846"/>
    <w:pPr>
      <w:spacing w:before="80" w:after="60"/>
    </w:pPr>
    <w:rPr>
      <w:rFonts w:ascii="Arial" w:hAnsi="Arial"/>
      <w:b/>
      <w:color w:val="201547"/>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1F6411"/>
    <w:rPr>
      <w:rFonts w:ascii="Arial" w:hAnsi="Arial"/>
      <w:color w:val="201547"/>
      <w:sz w:val="28"/>
      <w:szCs w:val="28"/>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styleId="BalloonText">
    <w:name w:val="Balloon Text"/>
    <w:basedOn w:val="Normal"/>
    <w:link w:val="BalloonTextChar"/>
    <w:uiPriority w:val="99"/>
    <w:semiHidden/>
    <w:unhideWhenUsed/>
    <w:rsid w:val="004037E5"/>
    <w:rPr>
      <w:rFonts w:ascii="Tahoma" w:hAnsi="Tahoma" w:cs="Tahoma"/>
      <w:sz w:val="16"/>
      <w:szCs w:val="16"/>
    </w:rPr>
  </w:style>
  <w:style w:type="character" w:customStyle="1" w:styleId="BalloonTextChar">
    <w:name w:val="Balloon Text Char"/>
    <w:basedOn w:val="DefaultParagraphFont"/>
    <w:link w:val="BalloonText"/>
    <w:uiPriority w:val="99"/>
    <w:semiHidden/>
    <w:rsid w:val="004037E5"/>
    <w:rPr>
      <w:rFonts w:ascii="Tahoma" w:hAnsi="Tahoma" w:cs="Tahoma"/>
      <w:sz w:val="16"/>
      <w:szCs w:val="16"/>
      <w:lang w:eastAsia="en-US"/>
    </w:rPr>
  </w:style>
  <w:style w:type="character" w:customStyle="1" w:styleId="DHHSbodyChar">
    <w:name w:val="DHHS body Char"/>
    <w:link w:val="DHHSbody"/>
    <w:rsid w:val="004037E5"/>
    <w:rPr>
      <w:rFonts w:ascii="Arial" w:eastAsia="Times"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vic.gov.au/GYN5wd" TargetMode="External"/><Relationship Id="rId18" Type="http://schemas.openxmlformats.org/officeDocument/2006/relationships/image" Target="media/image7.png"/><Relationship Id="rId26" Type="http://schemas.openxmlformats.org/officeDocument/2006/relationships/image" Target="media/image12.jpg"/><Relationship Id="rId21" Type="http://schemas.openxmlformats.org/officeDocument/2006/relationships/hyperlink" Target="http://go.vic.gov.au/OBzpF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fac.dhhs.vic.gov.au/my-agency-non-dhhs-staff" TargetMode="Externa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go.vic.gov.au/OBzpFY"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yperlink" Target="mailto:fac@dhhs.vic.gov.au" TargetMode="Externa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hyperlink" Target="http://go.vic.gov.au/OBzpFY"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ac.dhhs.vic.gov.au/my-agency-non-dhhs-staf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go.vic.gov.au/GYN5wd." TargetMode="External"/><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hg0504\AppData\Local\Temp\notesEBD122\~88088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FD7CCCBE6223B42A9BB3E58B42EBB8D" ma:contentTypeVersion="7" ma:contentTypeDescription="Create a new document." ma:contentTypeScope="" ma:versionID="b2f1b3b019896a1c6f749e978fccb741">
  <xsd:schema xmlns:xsd="http://www.w3.org/2001/XMLSchema" xmlns:xs="http://www.w3.org/2001/XMLSchema" xmlns:p="http://schemas.microsoft.com/office/2006/metadata/properties" xmlns:ns2="c5bc61fb-39c1-4192-bceb-d26c4593fc41" targetNamespace="http://schemas.microsoft.com/office/2006/metadata/properties" ma:root="true" ma:fieldsID="1d8bcaac16822ab906e3b9abf3ce8912" ns2:_="">
    <xsd:import namespace="c5bc61fb-39c1-4192-bceb-d26c4593fc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c61fb-39c1-4192-bceb-d26c4593fc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A9B2EC-7609-427E-9998-C4947102C500}">
  <ds:schemaRefs>
    <ds:schemaRef ds:uri="http://schemas.openxmlformats.org/officeDocument/2006/bibliography"/>
  </ds:schemaRefs>
</ds:datastoreItem>
</file>

<file path=customXml/itemProps2.xml><?xml version="1.0" encoding="utf-8"?>
<ds:datastoreItem xmlns:ds="http://schemas.openxmlformats.org/officeDocument/2006/customXml" ds:itemID="{5502E8C4-5573-4050-B568-F72484A25E18}"/>
</file>

<file path=customXml/itemProps3.xml><?xml version="1.0" encoding="utf-8"?>
<ds:datastoreItem xmlns:ds="http://schemas.openxmlformats.org/officeDocument/2006/customXml" ds:itemID="{F9D07A07-E1E1-4FC9-8342-838BAB2AA39A}"/>
</file>

<file path=customXml/itemProps4.xml><?xml version="1.0" encoding="utf-8"?>
<ds:datastoreItem xmlns:ds="http://schemas.openxmlformats.org/officeDocument/2006/customXml" ds:itemID="{FB5C8F7B-2FA3-4087-9E3B-781E917F7ADF}"/>
</file>

<file path=docProps/app.xml><?xml version="1.0" encoding="utf-8"?>
<Properties xmlns="http://schemas.openxmlformats.org/officeDocument/2006/extended-properties" xmlns:vt="http://schemas.openxmlformats.org/officeDocument/2006/docPropsVTypes">
  <Template>~8808807</Template>
  <TotalTime>0</TotalTime>
  <Pages>9</Pages>
  <Words>2286</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15289</CharactersWithSpaces>
  <SharedDoc>false</SharedDoc>
  <HyperlinkBase/>
  <HLinks>
    <vt:vector size="66" baseType="variant">
      <vt:variant>
        <vt:i4>2555970</vt:i4>
      </vt:variant>
      <vt:variant>
        <vt:i4>36</vt:i4>
      </vt:variant>
      <vt:variant>
        <vt:i4>0</vt:i4>
      </vt:variant>
      <vt:variant>
        <vt:i4>5</vt:i4>
      </vt:variant>
      <vt:variant>
        <vt:lpwstr>http://survey.tool.tempdomain.info/TakeSurveycss.asp?SurveyID=3K33p3LIm66MG</vt:lpwstr>
      </vt:variant>
      <vt:variant>
        <vt:lpwstr/>
      </vt:variant>
      <vt:variant>
        <vt:i4>3145752</vt:i4>
      </vt:variant>
      <vt:variant>
        <vt:i4>33</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6291573</vt:i4>
      </vt:variant>
      <vt:variant>
        <vt:i4>30</vt:i4>
      </vt:variant>
      <vt:variant>
        <vt:i4>0</vt:i4>
      </vt:variant>
      <vt:variant>
        <vt:i4>5</vt:i4>
      </vt:variant>
      <vt:variant>
        <vt:lpwstr>http://intranet.health.vic.gov.au/resources-and-tools/forms-and-templates/microsoft-word-templates</vt:lpwstr>
      </vt:variant>
      <vt:variant>
        <vt:lpwstr/>
      </vt:variant>
      <vt:variant>
        <vt:i4>7536645</vt:i4>
      </vt:variant>
      <vt:variant>
        <vt:i4>27</vt:i4>
      </vt:variant>
      <vt:variant>
        <vt:i4>0</vt:i4>
      </vt:variant>
      <vt:variant>
        <vt:i4>5</vt:i4>
      </vt:variant>
      <vt:variant>
        <vt:lpwstr>http://intranet.dhs.vic.gov.au/resources-and-tools/forms-and-templates/microsoft-word-templates</vt:lpwstr>
      </vt:variant>
      <vt:variant>
        <vt:lpwstr/>
      </vt:variant>
      <vt:variant>
        <vt:i4>1114118</vt:i4>
      </vt:variant>
      <vt:variant>
        <vt:i4>20</vt:i4>
      </vt:variant>
      <vt:variant>
        <vt:i4>0</vt:i4>
      </vt:variant>
      <vt:variant>
        <vt:i4>5</vt:i4>
      </vt:variant>
      <vt:variant>
        <vt:lpwstr/>
      </vt:variant>
      <vt:variant>
        <vt:lpwstr>_Toc440566511</vt:lpwstr>
      </vt:variant>
      <vt:variant>
        <vt:i4>1114119</vt:i4>
      </vt:variant>
      <vt:variant>
        <vt:i4>14</vt:i4>
      </vt:variant>
      <vt:variant>
        <vt:i4>0</vt:i4>
      </vt:variant>
      <vt:variant>
        <vt:i4>5</vt:i4>
      </vt:variant>
      <vt:variant>
        <vt:lpwstr/>
      </vt:variant>
      <vt:variant>
        <vt:lpwstr>_Toc440566510</vt:lpwstr>
      </vt:variant>
      <vt:variant>
        <vt:i4>1048590</vt:i4>
      </vt:variant>
      <vt:variant>
        <vt:i4>8</vt:i4>
      </vt:variant>
      <vt:variant>
        <vt:i4>0</vt:i4>
      </vt:variant>
      <vt:variant>
        <vt:i4>5</vt:i4>
      </vt:variant>
      <vt:variant>
        <vt:lpwstr/>
      </vt:variant>
      <vt:variant>
        <vt:lpwstr>_Toc440566509</vt:lpwstr>
      </vt:variant>
      <vt:variant>
        <vt:i4>1048591</vt:i4>
      </vt:variant>
      <vt:variant>
        <vt:i4>2</vt:i4>
      </vt:variant>
      <vt:variant>
        <vt:i4>0</vt:i4>
      </vt:variant>
      <vt:variant>
        <vt:i4>5</vt:i4>
      </vt:variant>
      <vt:variant>
        <vt:lpwstr/>
      </vt:variant>
      <vt:variant>
        <vt:lpwstr>_Toc440566508</vt:lpwstr>
      </vt:variant>
      <vt:variant>
        <vt:i4>5111838</vt:i4>
      </vt:variant>
      <vt:variant>
        <vt:i4>4240</vt:i4>
      </vt:variant>
      <vt:variant>
        <vt:i4>1025</vt:i4>
      </vt:variant>
      <vt:variant>
        <vt:i4>1</vt:i4>
      </vt:variant>
      <vt:variant>
        <vt:lpwstr>Grey box as example figure 1-col</vt:lpwstr>
      </vt:variant>
      <vt:variant>
        <vt:lpwstr/>
      </vt:variant>
      <vt:variant>
        <vt:i4>7733287</vt:i4>
      </vt:variant>
      <vt:variant>
        <vt:i4>-1</vt:i4>
      </vt:variant>
      <vt:variant>
        <vt:i4>2063</vt:i4>
      </vt:variant>
      <vt:variant>
        <vt:i4>1</vt:i4>
      </vt:variant>
      <vt:variant>
        <vt:lpwstr>FAC BV Factsheet Footer Portrait Final</vt:lpwstr>
      </vt:variant>
      <vt:variant>
        <vt:lpwstr/>
      </vt:variant>
      <vt:variant>
        <vt:i4>327796</vt:i4>
      </vt:variant>
      <vt:variant>
        <vt:i4>-1</vt:i4>
      </vt:variant>
      <vt:variant>
        <vt:i4>1054</vt:i4>
      </vt:variant>
      <vt:variant>
        <vt:i4>1</vt:i4>
      </vt:variant>
      <vt:variant>
        <vt:lpwstr>FAC design factsheet banner Final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T Ah Gee (DHHS)</dc:creator>
  <cp:lastModifiedBy>Wendy Hiam</cp:lastModifiedBy>
  <cp:revision>2</cp:revision>
  <cp:lastPrinted>2018-10-22T00:06:00Z</cp:lastPrinted>
  <dcterms:created xsi:type="dcterms:W3CDTF">2018-12-19T04:38:00Z</dcterms:created>
  <dcterms:modified xsi:type="dcterms:W3CDTF">2018-12-19T04:38:00Z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0x0101001FD7CCCBE6223B42A9BB3E58B42EBB8D</vt:lpwstr>
  </property>
</Properties>
</file>